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III квартал 2024 года</w:t>
      </w:r>
    </w:p>
    <w:p w:rsidR="00F22FC9" w:rsidRDefault="00F22FC9" w:rsidP="004D7E4E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4D7E4E" w:rsidRDefault="004D7E4E" w:rsidP="004D7E4E">
      <w:pPr>
        <w:pStyle w:val="ConsPlusTitle"/>
        <w:jc w:val="both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550B64" w:rsidRDefault="00F22FC9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50B6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50B64" w:rsidRPr="00550B64">
        <w:rPr>
          <w:rFonts w:ascii="Times New Roman" w:hAnsi="Times New Roman" w:cs="Times New Roman"/>
          <w:i/>
          <w:sz w:val="28"/>
          <w:szCs w:val="28"/>
        </w:rPr>
        <w:t>Кассационное о</w:t>
      </w:r>
      <w:r w:rsidRPr="00550B64">
        <w:rPr>
          <w:rFonts w:ascii="Times New Roman" w:hAnsi="Times New Roman" w:cs="Times New Roman"/>
          <w:i/>
          <w:sz w:val="28"/>
          <w:szCs w:val="28"/>
        </w:rPr>
        <w:t xml:space="preserve">пределение </w:t>
      </w:r>
      <w:r w:rsidR="00550B64" w:rsidRPr="00550B64">
        <w:rPr>
          <w:rFonts w:ascii="Times New Roman" w:hAnsi="Times New Roman" w:cs="Times New Roman"/>
          <w:i/>
          <w:sz w:val="28"/>
          <w:szCs w:val="28"/>
        </w:rPr>
        <w:t>Верховного Суда Российской Федерации</w:t>
      </w:r>
      <w:r w:rsidRPr="00550B64">
        <w:rPr>
          <w:rFonts w:ascii="Times New Roman" w:hAnsi="Times New Roman" w:cs="Times New Roman"/>
          <w:i/>
          <w:sz w:val="28"/>
          <w:szCs w:val="28"/>
        </w:rPr>
        <w:t xml:space="preserve"> от </w:t>
      </w:r>
      <w:r w:rsidR="00550B64" w:rsidRPr="00550B64">
        <w:rPr>
          <w:rFonts w:ascii="Times New Roman" w:hAnsi="Times New Roman" w:cs="Times New Roman"/>
          <w:i/>
          <w:sz w:val="28"/>
          <w:szCs w:val="28"/>
        </w:rPr>
        <w:t>10</w:t>
      </w:r>
      <w:r w:rsidRPr="00550B64">
        <w:rPr>
          <w:rFonts w:ascii="Times New Roman" w:hAnsi="Times New Roman" w:cs="Times New Roman"/>
          <w:i/>
          <w:sz w:val="28"/>
          <w:szCs w:val="28"/>
        </w:rPr>
        <w:t>.0</w:t>
      </w:r>
      <w:r w:rsidR="00550B64" w:rsidRPr="00550B64">
        <w:rPr>
          <w:rFonts w:ascii="Times New Roman" w:hAnsi="Times New Roman" w:cs="Times New Roman"/>
          <w:i/>
          <w:sz w:val="28"/>
          <w:szCs w:val="28"/>
        </w:rPr>
        <w:t>7</w:t>
      </w:r>
      <w:r w:rsidRPr="00550B64">
        <w:rPr>
          <w:rFonts w:ascii="Times New Roman" w:hAnsi="Times New Roman" w:cs="Times New Roman"/>
          <w:i/>
          <w:sz w:val="28"/>
          <w:szCs w:val="28"/>
        </w:rPr>
        <w:t xml:space="preserve">.2024 № </w:t>
      </w:r>
      <w:r w:rsidR="00550B64" w:rsidRPr="00550B64">
        <w:rPr>
          <w:rFonts w:ascii="Times New Roman" w:hAnsi="Times New Roman" w:cs="Times New Roman"/>
          <w:i/>
          <w:sz w:val="28"/>
          <w:szCs w:val="28"/>
        </w:rPr>
        <w:t>59-КАД24-3-К9</w:t>
      </w:r>
      <w:r w:rsidRPr="00550B64">
        <w:rPr>
          <w:rFonts w:ascii="Times New Roman" w:hAnsi="Times New Roman" w:cs="Times New Roman"/>
          <w:i/>
          <w:sz w:val="28"/>
          <w:szCs w:val="28"/>
        </w:rPr>
        <w:t>.</w:t>
      </w:r>
    </w:p>
    <w:p w:rsidR="00287CF5" w:rsidRPr="002C7C3F" w:rsidRDefault="00287CF5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C70F16" w:rsidRPr="00287CF5" w:rsidRDefault="00C70F16" w:rsidP="004D7E4E">
      <w:pPr>
        <w:pStyle w:val="ConsPlusNormal"/>
        <w:ind w:firstLine="709"/>
        <w:jc w:val="both"/>
        <w:rPr>
          <w:sz w:val="28"/>
          <w:szCs w:val="28"/>
        </w:rPr>
      </w:pPr>
      <w:r w:rsidRPr="00287CF5">
        <w:rPr>
          <w:sz w:val="28"/>
          <w:szCs w:val="28"/>
        </w:rPr>
        <w:t xml:space="preserve">Депутат Совета депутатов </w:t>
      </w:r>
      <w:proofErr w:type="spellStart"/>
      <w:r w:rsidRPr="00287CF5">
        <w:rPr>
          <w:sz w:val="28"/>
          <w:szCs w:val="28"/>
        </w:rPr>
        <w:t>Овсюкова</w:t>
      </w:r>
      <w:proofErr w:type="spellEnd"/>
      <w:r w:rsidRPr="00287CF5">
        <w:rPr>
          <w:sz w:val="28"/>
          <w:szCs w:val="28"/>
        </w:rPr>
        <w:t xml:space="preserve"> Т.П. приняла участие в голосовании по вопросу избрания главы муниципального округа Амурской области и назначения исполняющего полномочия </w:t>
      </w:r>
      <w:r w:rsidR="00EE2C06">
        <w:rPr>
          <w:sz w:val="28"/>
          <w:szCs w:val="28"/>
        </w:rPr>
        <w:t>по указанной должности</w:t>
      </w:r>
      <w:r w:rsidRPr="00287CF5">
        <w:rPr>
          <w:sz w:val="28"/>
          <w:szCs w:val="28"/>
        </w:rPr>
        <w:t>.</w:t>
      </w:r>
      <w:r w:rsidR="003F0F9A" w:rsidRPr="00287CF5">
        <w:rPr>
          <w:sz w:val="28"/>
          <w:szCs w:val="28"/>
        </w:rPr>
        <w:t xml:space="preserve"> В первом заседании Совета одним из трех кандидатов на указанную должность была действующая глава муниципального образования </w:t>
      </w:r>
      <w:proofErr w:type="spellStart"/>
      <w:r w:rsidR="003F0F9A" w:rsidRPr="00287CF5">
        <w:rPr>
          <w:sz w:val="28"/>
          <w:szCs w:val="28"/>
        </w:rPr>
        <w:t>Манаева</w:t>
      </w:r>
      <w:proofErr w:type="spellEnd"/>
      <w:r w:rsidR="003F0F9A" w:rsidRPr="00287CF5">
        <w:rPr>
          <w:sz w:val="28"/>
          <w:szCs w:val="28"/>
        </w:rPr>
        <w:t xml:space="preserve"> Е.П. – родная сестра </w:t>
      </w:r>
      <w:proofErr w:type="spellStart"/>
      <w:r w:rsidR="003F0F9A" w:rsidRPr="00287CF5">
        <w:rPr>
          <w:sz w:val="28"/>
          <w:szCs w:val="28"/>
        </w:rPr>
        <w:t>Овсюковой</w:t>
      </w:r>
      <w:proofErr w:type="spellEnd"/>
      <w:r w:rsidR="003F0F9A" w:rsidRPr="00287CF5">
        <w:rPr>
          <w:sz w:val="28"/>
          <w:szCs w:val="28"/>
        </w:rPr>
        <w:t xml:space="preserve"> Т.П. Во втором заседании </w:t>
      </w:r>
      <w:proofErr w:type="spellStart"/>
      <w:r w:rsidR="003F0F9A" w:rsidRPr="00287CF5">
        <w:rPr>
          <w:sz w:val="28"/>
          <w:szCs w:val="28"/>
        </w:rPr>
        <w:t>Овсюкова</w:t>
      </w:r>
      <w:proofErr w:type="spellEnd"/>
      <w:r w:rsidR="003F0F9A" w:rsidRPr="00287CF5">
        <w:rPr>
          <w:sz w:val="28"/>
          <w:szCs w:val="28"/>
        </w:rPr>
        <w:t xml:space="preserve"> Т.П. также голосовала за </w:t>
      </w:r>
      <w:proofErr w:type="spellStart"/>
      <w:r w:rsidR="003F0F9A" w:rsidRPr="00287CF5">
        <w:rPr>
          <w:sz w:val="28"/>
          <w:szCs w:val="28"/>
        </w:rPr>
        <w:t>Манаеву</w:t>
      </w:r>
      <w:proofErr w:type="spellEnd"/>
      <w:r w:rsidR="003F0F9A" w:rsidRPr="00287CF5">
        <w:rPr>
          <w:sz w:val="28"/>
          <w:szCs w:val="28"/>
        </w:rPr>
        <w:t xml:space="preserve"> Е.П. (решение принято 13 депутатами единогласно).</w:t>
      </w:r>
    </w:p>
    <w:p w:rsidR="00550B64" w:rsidRPr="00287CF5" w:rsidRDefault="00550B64" w:rsidP="004D7E4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87CF5">
        <w:rPr>
          <w:sz w:val="28"/>
          <w:szCs w:val="28"/>
        </w:rPr>
        <w:t>Овсюкова</w:t>
      </w:r>
      <w:proofErr w:type="spellEnd"/>
      <w:r w:rsidRPr="00287CF5">
        <w:rPr>
          <w:sz w:val="28"/>
          <w:szCs w:val="28"/>
        </w:rPr>
        <w:t xml:space="preserve"> Т.П. в комиссию по соблюдению требований к служебному поведению муниципальных служащих аппарата районного Совета народных </w:t>
      </w:r>
      <w:r w:rsidRPr="00EE2C06">
        <w:rPr>
          <w:spacing w:val="-4"/>
          <w:sz w:val="28"/>
          <w:szCs w:val="28"/>
        </w:rPr>
        <w:t>депутатов и лиц, замещающих муниципальные должности, и урегулированию ко</w:t>
      </w:r>
      <w:r w:rsidR="003F0F9A" w:rsidRPr="00EE2C06">
        <w:rPr>
          <w:spacing w:val="-4"/>
          <w:sz w:val="28"/>
          <w:szCs w:val="28"/>
        </w:rPr>
        <w:t>нфликта интересов не обращалась, что явилось основанием</w:t>
      </w:r>
      <w:r w:rsidR="003F0F9A" w:rsidRPr="00287CF5">
        <w:rPr>
          <w:sz w:val="28"/>
          <w:szCs w:val="28"/>
        </w:rPr>
        <w:t xml:space="preserve"> для направления </w:t>
      </w:r>
      <w:r w:rsidR="009E5D0E" w:rsidRPr="00287CF5">
        <w:rPr>
          <w:sz w:val="28"/>
          <w:szCs w:val="28"/>
        </w:rPr>
        <w:t>прокурор</w:t>
      </w:r>
      <w:r w:rsidR="003F0F9A" w:rsidRPr="00287CF5">
        <w:rPr>
          <w:sz w:val="28"/>
          <w:szCs w:val="28"/>
        </w:rPr>
        <w:t>ом</w:t>
      </w:r>
      <w:r w:rsidR="009E5D0E" w:rsidRPr="00287CF5">
        <w:rPr>
          <w:sz w:val="28"/>
          <w:szCs w:val="28"/>
        </w:rPr>
        <w:t xml:space="preserve"> </w:t>
      </w:r>
      <w:r w:rsidRPr="00287CF5">
        <w:rPr>
          <w:sz w:val="28"/>
          <w:szCs w:val="28"/>
        </w:rPr>
        <w:t>представлени</w:t>
      </w:r>
      <w:r w:rsidR="003F0F9A" w:rsidRPr="00287CF5">
        <w:rPr>
          <w:sz w:val="28"/>
          <w:szCs w:val="28"/>
        </w:rPr>
        <w:t>я</w:t>
      </w:r>
      <w:r w:rsidRPr="00287CF5">
        <w:rPr>
          <w:sz w:val="28"/>
          <w:szCs w:val="28"/>
        </w:rPr>
        <w:t xml:space="preserve"> </w:t>
      </w:r>
      <w:r w:rsidR="009E5D0E" w:rsidRPr="00287CF5">
        <w:rPr>
          <w:sz w:val="28"/>
          <w:szCs w:val="28"/>
        </w:rPr>
        <w:t xml:space="preserve">с требованием рассмотреть вопрос о привлечении </w:t>
      </w:r>
      <w:r w:rsidRPr="00287CF5">
        <w:rPr>
          <w:sz w:val="28"/>
          <w:szCs w:val="28"/>
        </w:rPr>
        <w:t>депутат</w:t>
      </w:r>
      <w:r w:rsidR="009E5D0E" w:rsidRPr="00287CF5">
        <w:rPr>
          <w:sz w:val="28"/>
          <w:szCs w:val="28"/>
        </w:rPr>
        <w:t>а</w:t>
      </w:r>
      <w:r w:rsidRPr="00287CF5">
        <w:rPr>
          <w:sz w:val="28"/>
          <w:szCs w:val="28"/>
        </w:rPr>
        <w:t xml:space="preserve"> </w:t>
      </w:r>
      <w:proofErr w:type="spellStart"/>
      <w:r w:rsidRPr="00287CF5">
        <w:rPr>
          <w:sz w:val="28"/>
          <w:szCs w:val="28"/>
        </w:rPr>
        <w:t>Овсюковой</w:t>
      </w:r>
      <w:proofErr w:type="spellEnd"/>
      <w:r w:rsidRPr="00287CF5">
        <w:rPr>
          <w:sz w:val="28"/>
          <w:szCs w:val="28"/>
        </w:rPr>
        <w:t xml:space="preserve"> Т.П. к предусмо</w:t>
      </w:r>
      <w:r w:rsidR="009E5D0E" w:rsidRPr="00287CF5">
        <w:rPr>
          <w:sz w:val="28"/>
          <w:szCs w:val="28"/>
        </w:rPr>
        <w:t>т</w:t>
      </w:r>
      <w:r w:rsidR="003F0F9A" w:rsidRPr="00287CF5">
        <w:rPr>
          <w:sz w:val="28"/>
          <w:szCs w:val="28"/>
        </w:rPr>
        <w:t xml:space="preserve">ренной законом ответственности. В связи с отказом в удовлетворении представления </w:t>
      </w:r>
      <w:r w:rsidRPr="00287CF5">
        <w:rPr>
          <w:sz w:val="28"/>
          <w:szCs w:val="28"/>
        </w:rPr>
        <w:t>прокурор</w:t>
      </w:r>
      <w:r w:rsidR="009E5D0E" w:rsidRPr="00287CF5">
        <w:rPr>
          <w:sz w:val="28"/>
          <w:szCs w:val="28"/>
        </w:rPr>
        <w:t xml:space="preserve"> обратился в суд</w:t>
      </w:r>
      <w:r w:rsidR="003F0F9A" w:rsidRPr="00287CF5">
        <w:rPr>
          <w:sz w:val="28"/>
          <w:szCs w:val="28"/>
        </w:rPr>
        <w:t>.</w:t>
      </w:r>
    </w:p>
    <w:p w:rsidR="00550B64" w:rsidRPr="00287CF5" w:rsidRDefault="009E5D0E" w:rsidP="004D7E4E">
      <w:pPr>
        <w:pStyle w:val="ConsPlusNormal"/>
        <w:ind w:firstLine="709"/>
        <w:jc w:val="both"/>
        <w:rPr>
          <w:sz w:val="28"/>
          <w:szCs w:val="28"/>
        </w:rPr>
      </w:pPr>
      <w:r w:rsidRPr="00287CF5">
        <w:rPr>
          <w:sz w:val="28"/>
          <w:szCs w:val="28"/>
        </w:rPr>
        <w:t>Суд первой инстанции, с которым согласился суд апелляционной инстанции, отказывая в удовлетворении административного иска, не усмотрел конфликта интересов в по</w:t>
      </w:r>
      <w:r w:rsidR="003F0F9A" w:rsidRPr="00287CF5">
        <w:rPr>
          <w:sz w:val="28"/>
          <w:szCs w:val="28"/>
        </w:rPr>
        <w:t xml:space="preserve">ведении депутата </w:t>
      </w:r>
      <w:proofErr w:type="spellStart"/>
      <w:r w:rsidR="003F0F9A" w:rsidRPr="00287CF5">
        <w:rPr>
          <w:sz w:val="28"/>
          <w:szCs w:val="28"/>
        </w:rPr>
        <w:t>Овсюковой</w:t>
      </w:r>
      <w:proofErr w:type="spellEnd"/>
      <w:r w:rsidR="003F0F9A" w:rsidRPr="00287CF5">
        <w:rPr>
          <w:sz w:val="28"/>
          <w:szCs w:val="28"/>
        </w:rPr>
        <w:t xml:space="preserve"> Т.П</w:t>
      </w:r>
      <w:r w:rsidRPr="00287CF5">
        <w:rPr>
          <w:sz w:val="28"/>
          <w:szCs w:val="28"/>
        </w:rPr>
        <w:t>.</w:t>
      </w:r>
      <w:r w:rsidR="00287CF5" w:rsidRPr="00287CF5">
        <w:rPr>
          <w:sz w:val="28"/>
          <w:szCs w:val="28"/>
        </w:rPr>
        <w:t xml:space="preserve"> в силу того, что депутат не наделен полномочиями единолично </w:t>
      </w:r>
      <w:proofErr w:type="gramStart"/>
      <w:r w:rsidR="00287CF5" w:rsidRPr="00287CF5">
        <w:rPr>
          <w:sz w:val="28"/>
          <w:szCs w:val="28"/>
        </w:rPr>
        <w:t>принимать</w:t>
      </w:r>
      <w:proofErr w:type="gramEnd"/>
      <w:r w:rsidR="00287CF5" w:rsidRPr="00287CF5">
        <w:rPr>
          <w:sz w:val="28"/>
          <w:szCs w:val="28"/>
        </w:rPr>
        <w:t xml:space="preserve"> решения, давать поручения другим депутатам, иным образом влиять на исполнение полномочий главой муниципального округа.</w:t>
      </w:r>
    </w:p>
    <w:p w:rsidR="00550B64" w:rsidRPr="00287CF5" w:rsidRDefault="003F0F9A" w:rsidP="004D7E4E">
      <w:pPr>
        <w:pStyle w:val="ConsPlusNormal"/>
        <w:ind w:firstLine="709"/>
        <w:jc w:val="both"/>
        <w:rPr>
          <w:sz w:val="28"/>
          <w:szCs w:val="28"/>
        </w:rPr>
      </w:pPr>
      <w:r w:rsidRPr="00287CF5">
        <w:rPr>
          <w:sz w:val="28"/>
          <w:szCs w:val="28"/>
        </w:rPr>
        <w:t>Суд к</w:t>
      </w:r>
      <w:r w:rsidR="00550B64" w:rsidRPr="00287CF5">
        <w:rPr>
          <w:sz w:val="28"/>
          <w:szCs w:val="28"/>
        </w:rPr>
        <w:t>ассационн</w:t>
      </w:r>
      <w:r w:rsidRPr="00287CF5">
        <w:rPr>
          <w:sz w:val="28"/>
          <w:szCs w:val="28"/>
        </w:rPr>
        <w:t>ой</w:t>
      </w:r>
      <w:r w:rsidR="00550B64" w:rsidRPr="00287CF5">
        <w:rPr>
          <w:sz w:val="28"/>
          <w:szCs w:val="28"/>
        </w:rPr>
        <w:t xml:space="preserve"> </w:t>
      </w:r>
      <w:r w:rsidRPr="00287CF5">
        <w:rPr>
          <w:sz w:val="28"/>
          <w:szCs w:val="28"/>
        </w:rPr>
        <w:t xml:space="preserve">инстанции </w:t>
      </w:r>
      <w:r w:rsidR="00550B64" w:rsidRPr="00287CF5">
        <w:rPr>
          <w:sz w:val="28"/>
          <w:szCs w:val="28"/>
        </w:rPr>
        <w:t>судебные акты отмен</w:t>
      </w:r>
      <w:r w:rsidR="00EE2C06">
        <w:rPr>
          <w:sz w:val="28"/>
          <w:szCs w:val="28"/>
        </w:rPr>
        <w:t>ил</w:t>
      </w:r>
      <w:r w:rsidR="00550B64" w:rsidRPr="00287CF5">
        <w:rPr>
          <w:sz w:val="28"/>
          <w:szCs w:val="28"/>
        </w:rPr>
        <w:t>, досрочно прекра</w:t>
      </w:r>
      <w:r w:rsidR="00EE2C06">
        <w:rPr>
          <w:sz w:val="28"/>
          <w:szCs w:val="28"/>
        </w:rPr>
        <w:t>тил</w:t>
      </w:r>
      <w:r w:rsidR="00550B64" w:rsidRPr="00287CF5">
        <w:rPr>
          <w:sz w:val="28"/>
          <w:szCs w:val="28"/>
        </w:rPr>
        <w:t xml:space="preserve"> полномочия депутата </w:t>
      </w:r>
      <w:proofErr w:type="spellStart"/>
      <w:r w:rsidR="00550B64" w:rsidRPr="00287CF5">
        <w:rPr>
          <w:sz w:val="28"/>
          <w:szCs w:val="28"/>
        </w:rPr>
        <w:t>Овсюковой</w:t>
      </w:r>
      <w:proofErr w:type="spellEnd"/>
      <w:r w:rsidR="00550B64" w:rsidRPr="00287CF5">
        <w:rPr>
          <w:sz w:val="28"/>
          <w:szCs w:val="28"/>
        </w:rPr>
        <w:t xml:space="preserve"> </w:t>
      </w:r>
      <w:r w:rsidR="00287CF5" w:rsidRPr="00287CF5">
        <w:rPr>
          <w:sz w:val="28"/>
          <w:szCs w:val="28"/>
        </w:rPr>
        <w:t xml:space="preserve">Т.П. в связи с утратой доверия, исходя из того, что </w:t>
      </w:r>
      <w:r w:rsidR="00287CF5">
        <w:rPr>
          <w:sz w:val="28"/>
          <w:szCs w:val="28"/>
        </w:rPr>
        <w:t>ее</w:t>
      </w:r>
      <w:r w:rsidR="00287CF5" w:rsidRPr="00287CF5">
        <w:rPr>
          <w:sz w:val="28"/>
          <w:szCs w:val="28"/>
        </w:rPr>
        <w:t xml:space="preserve"> участие в заседаниях, где решался вопрос об избрании главы муниципального образования, создавало преимущества для ее </w:t>
      </w:r>
      <w:r w:rsidR="00EE2C06">
        <w:rPr>
          <w:sz w:val="28"/>
          <w:szCs w:val="28"/>
        </w:rPr>
        <w:t>сестры</w:t>
      </w:r>
      <w:r w:rsidR="00287CF5" w:rsidRPr="00287CF5">
        <w:rPr>
          <w:sz w:val="28"/>
          <w:szCs w:val="28"/>
        </w:rPr>
        <w:t>.</w:t>
      </w:r>
    </w:p>
    <w:p w:rsidR="00550B64" w:rsidRDefault="00550B64" w:rsidP="004D7E4E">
      <w:pPr>
        <w:pStyle w:val="ConsPlusNormal"/>
        <w:ind w:firstLine="709"/>
        <w:jc w:val="both"/>
        <w:rPr>
          <w:sz w:val="28"/>
          <w:szCs w:val="28"/>
        </w:rPr>
      </w:pPr>
      <w:r w:rsidRPr="00287CF5">
        <w:rPr>
          <w:sz w:val="28"/>
          <w:szCs w:val="28"/>
        </w:rPr>
        <w:t xml:space="preserve">Судебная коллегия по административным делам Верховного Суда Российской Федерации </w:t>
      </w:r>
      <w:r w:rsidR="009E5D0E" w:rsidRPr="00287CF5">
        <w:rPr>
          <w:sz w:val="28"/>
          <w:szCs w:val="28"/>
        </w:rPr>
        <w:t xml:space="preserve">не согласилась с решением суда </w:t>
      </w:r>
      <w:r w:rsidRPr="00287CF5">
        <w:rPr>
          <w:sz w:val="28"/>
          <w:szCs w:val="28"/>
        </w:rPr>
        <w:t>кассационн</w:t>
      </w:r>
      <w:r w:rsidR="009E5D0E" w:rsidRPr="00287CF5">
        <w:rPr>
          <w:sz w:val="28"/>
          <w:szCs w:val="28"/>
        </w:rPr>
        <w:t>ой</w:t>
      </w:r>
      <w:r w:rsidRPr="00287CF5">
        <w:rPr>
          <w:sz w:val="28"/>
          <w:szCs w:val="28"/>
        </w:rPr>
        <w:t xml:space="preserve"> </w:t>
      </w:r>
      <w:r w:rsidR="009E5D0E" w:rsidRPr="00287CF5">
        <w:rPr>
          <w:sz w:val="28"/>
          <w:szCs w:val="28"/>
        </w:rPr>
        <w:t>инстанции</w:t>
      </w:r>
      <w:r w:rsidR="003F0F9A" w:rsidRPr="00287CF5">
        <w:rPr>
          <w:sz w:val="28"/>
          <w:szCs w:val="28"/>
        </w:rPr>
        <w:t xml:space="preserve">, </w:t>
      </w:r>
      <w:r w:rsidRPr="00287CF5">
        <w:rPr>
          <w:sz w:val="28"/>
          <w:szCs w:val="28"/>
        </w:rPr>
        <w:t>сдела</w:t>
      </w:r>
      <w:r w:rsidR="003F0F9A" w:rsidRPr="00287CF5">
        <w:rPr>
          <w:sz w:val="28"/>
          <w:szCs w:val="28"/>
        </w:rPr>
        <w:t>в</w:t>
      </w:r>
      <w:r w:rsidRPr="00287CF5">
        <w:rPr>
          <w:sz w:val="28"/>
          <w:szCs w:val="28"/>
        </w:rPr>
        <w:t xml:space="preserve"> вывод об отсутствии предусмотренных законом оснований для досрочного прекращения полномочий депутата. </w:t>
      </w:r>
      <w:r w:rsidR="00287CF5" w:rsidRPr="00287CF5">
        <w:rPr>
          <w:sz w:val="28"/>
          <w:szCs w:val="28"/>
        </w:rPr>
        <w:t>Р</w:t>
      </w:r>
      <w:r w:rsidRPr="00287CF5">
        <w:rPr>
          <w:sz w:val="28"/>
          <w:szCs w:val="28"/>
        </w:rPr>
        <w:t xml:space="preserve">ешения принимались Советом депутатов - коллегиальным органом местного самоуправления, простым большинством голосов путем тайного голосования, результаты которого не зависели от одного голоса депутата. При этом </w:t>
      </w:r>
      <w:proofErr w:type="spellStart"/>
      <w:r w:rsidRPr="00287CF5">
        <w:rPr>
          <w:sz w:val="28"/>
          <w:szCs w:val="28"/>
        </w:rPr>
        <w:t>Овсюкова</w:t>
      </w:r>
      <w:proofErr w:type="spellEnd"/>
      <w:r w:rsidRPr="00287CF5">
        <w:rPr>
          <w:sz w:val="28"/>
          <w:szCs w:val="28"/>
        </w:rPr>
        <w:t xml:space="preserve"> Т.П. </w:t>
      </w:r>
      <w:proofErr w:type="gramStart"/>
      <w:r w:rsidRPr="00EE2C06">
        <w:rPr>
          <w:spacing w:val="-2"/>
          <w:sz w:val="28"/>
          <w:szCs w:val="28"/>
        </w:rPr>
        <w:t>осуществляющий</w:t>
      </w:r>
      <w:proofErr w:type="gramEnd"/>
      <w:r w:rsidRPr="00EE2C06">
        <w:rPr>
          <w:spacing w:val="-2"/>
          <w:sz w:val="28"/>
          <w:szCs w:val="28"/>
        </w:rPr>
        <w:t xml:space="preserve"> полномочия </w:t>
      </w:r>
      <w:r w:rsidR="00EE2C06" w:rsidRPr="00EE2C06">
        <w:rPr>
          <w:spacing w:val="-2"/>
          <w:sz w:val="28"/>
          <w:szCs w:val="28"/>
        </w:rPr>
        <w:t xml:space="preserve">депутата </w:t>
      </w:r>
      <w:r w:rsidRPr="00EE2C06">
        <w:rPr>
          <w:spacing w:val="-2"/>
          <w:sz w:val="28"/>
          <w:szCs w:val="28"/>
        </w:rPr>
        <w:t>на непостоянной основе, инициатором</w:t>
      </w:r>
      <w:r w:rsidRPr="00287CF5">
        <w:rPr>
          <w:sz w:val="28"/>
          <w:szCs w:val="28"/>
        </w:rPr>
        <w:t xml:space="preserve"> рассмотрения указанных вопросов, докладчиком не являлась, реализовала </w:t>
      </w:r>
      <w:r w:rsidRPr="00EE2C06">
        <w:rPr>
          <w:spacing w:val="-6"/>
          <w:sz w:val="28"/>
          <w:szCs w:val="28"/>
        </w:rPr>
        <w:t>право участвовать в заседаниях Совета депутатов в силу закона.</w:t>
      </w:r>
      <w:r w:rsidR="00287CF5" w:rsidRPr="00EE2C06">
        <w:rPr>
          <w:spacing w:val="-6"/>
          <w:sz w:val="28"/>
          <w:szCs w:val="28"/>
        </w:rPr>
        <w:t xml:space="preserve"> По результатам</w:t>
      </w:r>
      <w:r w:rsidR="00287CF5" w:rsidRPr="00287CF5">
        <w:rPr>
          <w:sz w:val="28"/>
          <w:szCs w:val="28"/>
        </w:rPr>
        <w:t xml:space="preserve"> рассмотрения принято решение об отмене </w:t>
      </w:r>
      <w:r w:rsidRPr="00287CF5">
        <w:rPr>
          <w:sz w:val="28"/>
          <w:szCs w:val="28"/>
        </w:rPr>
        <w:t>кассационно</w:t>
      </w:r>
      <w:r w:rsidR="00287CF5">
        <w:rPr>
          <w:sz w:val="28"/>
          <w:szCs w:val="28"/>
        </w:rPr>
        <w:t>го</w:t>
      </w:r>
      <w:r w:rsidRPr="00287CF5">
        <w:rPr>
          <w:sz w:val="28"/>
          <w:szCs w:val="28"/>
        </w:rPr>
        <w:t xml:space="preserve"> </w:t>
      </w:r>
      <w:r w:rsidR="00287CF5" w:rsidRPr="00287CF5">
        <w:rPr>
          <w:sz w:val="28"/>
          <w:szCs w:val="28"/>
        </w:rPr>
        <w:t>определения.</w:t>
      </w:r>
    </w:p>
    <w:p w:rsidR="005106DC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lastRenderedPageBreak/>
        <w:t>2</w:t>
      </w:r>
      <w:r w:rsidR="005106DC" w:rsidRPr="005106DC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. Кассационное определение Первого кассационного суда общей юрисдикции от 30.07.2024 № 88а-25587/2024.</w:t>
      </w:r>
    </w:p>
    <w:p w:rsidR="0019127B" w:rsidRPr="005106DC" w:rsidRDefault="0019127B" w:rsidP="004D7E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</w:p>
    <w:p w:rsidR="003D3C46" w:rsidRDefault="003D3C46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учетом наличия свойских отношений между министром жилищно-коммунального хозяйства Белгородской области Б. и главой администрации </w:t>
      </w:r>
      <w:proofErr w:type="spellStart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Шебекинского</w:t>
      </w:r>
      <w:proofErr w:type="spellEnd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Белгородской области Ж.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(брат супруги Б.) п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рокуратур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усмотрела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возможность возникновения конфликта интересов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реализации соглашения о предоставлении субсидий из средств бюджета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региона 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местному бюджету в рамках программы 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Увековечение памяти погибших при защите Отечества на 2019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годы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106DC" w:rsidRPr="005106DC" w:rsidRDefault="005106D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поступившего представления </w:t>
      </w:r>
      <w:r w:rsidR="003D3C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антикоррупционное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подразделение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Белгородской области прове</w:t>
      </w:r>
      <w:r w:rsidR="003D3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</w:t>
      </w:r>
      <w:r w:rsidR="003D3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результатам которой личной заинтересованности 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Б.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установлено, материалы проверки переданы в комиссию по соблюдению требований к служебному поведению государственных гражданских служащих и урегулированию конфликта интересов.</w:t>
      </w:r>
      <w:r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комиссии установлено, что 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Б.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соблюдал требования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служебному поведению и (или) требования об урегулировании конфликта интересов.</w:t>
      </w:r>
      <w:r w:rsid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17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согласившись с данным решением,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прокурор</w:t>
      </w:r>
      <w:r w:rsidR="003C17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обратился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суд.</w:t>
      </w:r>
    </w:p>
    <w:p w:rsidR="005106DC" w:rsidRPr="005106DC" w:rsidRDefault="00165E41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8" w:history="1">
        <w:r w:rsidR="005106DC" w:rsidRPr="005106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Решением</w:t>
        </w:r>
      </w:hyperlink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оставленным без изменения апелляционным </w:t>
      </w:r>
      <w:hyperlink r:id="rId9" w:history="1">
        <w:r w:rsidR="005106DC" w:rsidRPr="005106D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определением</w:t>
        </w:r>
      </w:hyperlink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удовлетворении требований </w:t>
      </w:r>
      <w:r w:rsidR="003C17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прокурора 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отказано.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06DC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 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кассационной инстанции</w:t>
      </w:r>
      <w:r w:rsidR="00073AF4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соглашаясь с судебными актами,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у</w:t>
      </w:r>
      <w:r w:rsidR="00073AF4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казал следующее.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ство Белгородской области 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дило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пообъектный</w:t>
      </w:r>
      <w:proofErr w:type="spellEnd"/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перечень строительства, реконструкции и капитального ремонта объектов социальной сферы и развития жилищно-коммунальной инфраструктуры </w:t>
      </w:r>
      <w:r w:rsidR="003D3C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который, в числе прочих, включены братские могилы на территории </w:t>
      </w:r>
      <w:proofErr w:type="spellStart"/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Шебекинского</w:t>
      </w:r>
      <w:proofErr w:type="spellEnd"/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и утверждена методика расчета субсидий из областного бюджета бюджетам муниципальных районов и городских округов области на реализацию мероприятий.</w:t>
      </w:r>
    </w:p>
    <w:p w:rsidR="00D12A3C" w:rsidRDefault="005106D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реализации Целевой программы между Минобороны Росси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Правительством Белгородской области заключено соглашение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субсидии из федерального бюджета субъекту Федерации.</w:t>
      </w:r>
    </w:p>
    <w:p w:rsidR="005106DC" w:rsidRPr="005106DC" w:rsidRDefault="005106D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главного распорядителя бюджетных средств переда</w:t>
      </w:r>
      <w:r w:rsid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 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министерству жилищно-коммунальног</w:t>
      </w:r>
      <w:r w:rsidR="00073AF4" w:rsidRP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хозяйства Белгородской области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которое п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заключении соглашения с главой администрации </w:t>
      </w:r>
      <w:proofErr w:type="spellStart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Шебекинского</w:t>
      </w:r>
      <w:proofErr w:type="spellEnd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получатель средств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областного 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бюджета, до которого доведены лимиты бюджетных обязательств на представление субсидий местным бюджетам.</w:t>
      </w:r>
      <w:proofErr w:type="gramEnd"/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12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р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азмер субсидий местным бюджетам был определен заранее в равных частях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всех муниципальных районов</w:t>
      </w:r>
      <w:r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106DC" w:rsidRPr="001B38D2" w:rsidRDefault="00D12A3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Суд</w:t>
      </w:r>
      <w:r w:rsidR="001B38D2"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ы</w:t>
      </w:r>
      <w:r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106DC"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не установ</w:t>
      </w:r>
      <w:r w:rsidR="001B38D2"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или</w:t>
      </w:r>
      <w:r w:rsidR="005106DC" w:rsidRPr="001B38D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наличие личной заинтересованности и полномочий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</w:t>
      </w:r>
      <w:r w:rsidR="003C17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Б. 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реализовать личную заинтересованность, а также связь между получением (возможностью получения) доходов или выгод </w:t>
      </w:r>
      <w:r w:rsidR="003C17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лицом, 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106DC" w:rsidRPr="00510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которым связана его личная заинтересованность, и реализацией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Б. своих </w:t>
      </w:r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полномочий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 </w:t>
      </w:r>
      <w:proofErr w:type="gramStart"/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связи</w:t>
      </w:r>
      <w:proofErr w:type="gramEnd"/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 чем 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конфликт</w:t>
      </w:r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интересов </w:t>
      </w:r>
      <w:r w:rsidR="003C177F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 действиях Б. 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не </w:t>
      </w:r>
      <w:r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установлено</w:t>
      </w:r>
      <w:r w:rsidR="005106DC" w:rsidRPr="001B38D2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</w:p>
    <w:p w:rsidR="008E454C" w:rsidRDefault="008E454C" w:rsidP="004D7E4E">
      <w:pPr>
        <w:pStyle w:val="ConsPlusTitle"/>
        <w:jc w:val="both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E454C" w:rsidRDefault="008E454C" w:rsidP="004D7E4E">
      <w:pPr>
        <w:pStyle w:val="ConsPlusTitle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3</w:t>
      </w:r>
      <w:r w:rsidRPr="0019127B">
        <w:rPr>
          <w:rFonts w:ascii="Times New Roman" w:hAnsi="Times New Roman" w:cs="Times New Roman"/>
          <w:i/>
          <w:sz w:val="28"/>
          <w:szCs w:val="28"/>
        </w:rPr>
        <w:t>. Кассационное определение В</w:t>
      </w:r>
      <w:r>
        <w:rPr>
          <w:rFonts w:ascii="Times New Roman" w:hAnsi="Times New Roman" w:cs="Times New Roman"/>
          <w:i/>
          <w:sz w:val="28"/>
          <w:szCs w:val="28"/>
        </w:rPr>
        <w:t>торого</w:t>
      </w:r>
      <w:r w:rsidRPr="0019127B">
        <w:rPr>
          <w:rFonts w:ascii="Times New Roman" w:hAnsi="Times New Roman" w:cs="Times New Roman"/>
          <w:i/>
          <w:sz w:val="28"/>
          <w:szCs w:val="28"/>
        </w:rPr>
        <w:t xml:space="preserve"> кассационного суда общей юрисдикции от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9127B">
        <w:rPr>
          <w:rFonts w:ascii="Times New Roman" w:hAnsi="Times New Roman" w:cs="Times New Roman"/>
          <w:i/>
          <w:sz w:val="28"/>
          <w:szCs w:val="28"/>
        </w:rPr>
        <w:t>4.0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19127B">
        <w:rPr>
          <w:rFonts w:ascii="Times New Roman" w:hAnsi="Times New Roman" w:cs="Times New Roman"/>
          <w:i/>
          <w:sz w:val="28"/>
          <w:szCs w:val="28"/>
        </w:rPr>
        <w:t>.2024 по делу № 88а-15519/2024.</w:t>
      </w:r>
    </w:p>
    <w:p w:rsidR="008E454C" w:rsidRPr="0019127B" w:rsidRDefault="008E454C" w:rsidP="004D7E4E">
      <w:pPr>
        <w:pStyle w:val="ConsPlusTitle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4755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Прокурорской проверкой установлено, что глава муниципального образования</w:t>
      </w:r>
      <w:r w:rsidR="008773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имени администрации городского поселения заключил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 своей дочерью договор купли-продажи муниципального недвижимого имущества, приобретенного на аукционе. </w:t>
      </w:r>
    </w:p>
    <w:p w:rsidR="00DE4755" w:rsidRDefault="00DE4755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остановлением главы администрации одноквартирный жилой дом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 непригодным для проживания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позже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выведен из эксплуатации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исключен из жилищного фонда;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затем согласован перевод этого жилого помещения в нежилое здание. </w:t>
      </w:r>
      <w:proofErr w:type="gramStart"/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 городского поселения утверждена программа приватизации муниципального имущества городского поселения, в которую включены, в том числе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нежилое здание площадью 60,8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и земельный участок площадью 536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 Постановлением главы администрации городского поселения утверждены условия приватизации указанного имущества: продажа на аукционе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электронной форме, форма подачи предложений о цене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открытая, начальная цена имущества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296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рублей.</w:t>
      </w:r>
      <w:proofErr w:type="gramEnd"/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аукционе по приобретению здания и земельно</w:t>
      </w:r>
      <w:r w:rsid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участка приняли участие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две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дочери О.,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одна из них </w:t>
      </w:r>
      <w:r w:rsidR="00BC5C0F"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признана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победителем аукциона. </w:t>
      </w:r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О., </w:t>
      </w:r>
      <w:proofErr w:type="gramStart"/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действуя как глава городского поселения</w:t>
      </w:r>
      <w:proofErr w:type="gramEnd"/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заключил </w:t>
      </w:r>
      <w:r w:rsid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победителем аукциона </w:t>
      </w:r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имени администрации городского поселения договор</w:t>
      </w:r>
      <w:r w:rsidR="001B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купли-продажи имущества, приобретенного на аукционе.</w:t>
      </w:r>
      <w:r w:rsid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заместителя главы администрации городского поселения нежилое здание переведено в жилое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индивидуальный жилой дом (</w:t>
      </w:r>
      <w:r w:rsidRPr="00DE4755">
        <w:rPr>
          <w:rFonts w:ascii="Times New Roman" w:hAnsi="Times New Roman" w:cs="Times New Roman"/>
          <w:sz w:val="28"/>
          <w:szCs w:val="28"/>
        </w:rPr>
        <w:t>общая</w:t>
      </w:r>
      <w:r w:rsidR="000A798D">
        <w:rPr>
          <w:rFonts w:ascii="Times New Roman" w:hAnsi="Times New Roman" w:cs="Times New Roman"/>
          <w:sz w:val="28"/>
          <w:szCs w:val="28"/>
        </w:rPr>
        <w:t xml:space="preserve"> площадь 90,3 </w:t>
      </w:r>
      <w:proofErr w:type="spellStart"/>
      <w:r w:rsidR="000A798D">
        <w:rPr>
          <w:rFonts w:ascii="Times New Roman" w:hAnsi="Times New Roman" w:cs="Times New Roman"/>
          <w:sz w:val="28"/>
          <w:szCs w:val="28"/>
        </w:rPr>
        <w:t>кв.</w:t>
      </w:r>
      <w:r w:rsidRPr="00DE475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E47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E4755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в условиях неурегулированного конфликта интересов </w:t>
      </w:r>
      <w:r w:rsidR="00BC5C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О.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выдал своему брату </w:t>
      </w:r>
      <w:r w:rsid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</w:t>
      </w:r>
      <w:proofErr w:type="gramStart"/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ООО</w:t>
      </w:r>
      <w:proofErr w:type="gramEnd"/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Нерехта-</w:t>
      </w:r>
      <w:proofErr w:type="spellStart"/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</w:t>
      </w:r>
      <w:proofErr w:type="spellEnd"/>
      <w:r w:rsid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</w:t>
      </w:r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40F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доверенность на совершение от имени администрации городского поселения процессуальных действий, на основании которой последний принимал участие в</w:t>
      </w:r>
      <w:r w:rsid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различных судебных заседаниях и </w:t>
      </w:r>
      <w:r w:rsidR="00DE4755" w:rsidRPr="00DE47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получал за оказанные услуги ежемесячное денежное вознаграждение из средств муниципального бюджета. </w:t>
      </w:r>
    </w:p>
    <w:p w:rsidR="000A798D" w:rsidRPr="000A798D" w:rsidRDefault="00DE4755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О. мер к предотвращению или урегулированию конфликта интересов не предприн</w:t>
      </w:r>
      <w:r w:rsidR="000A798D" w:rsidRP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</w:t>
      </w:r>
      <w:r w:rsidRPr="000A7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л.</w:t>
      </w:r>
    </w:p>
    <w:p w:rsidR="008E454C" w:rsidRPr="004D7E4E" w:rsidRDefault="00A63A4A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A798D">
        <w:rPr>
          <w:rFonts w:ascii="Times New Roman" w:hAnsi="Times New Roman" w:cs="Times New Roman"/>
          <w:sz w:val="28"/>
          <w:szCs w:val="28"/>
        </w:rPr>
        <w:t>Принимая решение о прекращении полномочий главы городского поселения О.</w:t>
      </w:r>
      <w:r w:rsidR="004D7E4E" w:rsidRPr="004D7E4E">
        <w:t xml:space="preserve"> </w:t>
      </w:r>
      <w:r w:rsidR="004D7E4E" w:rsidRPr="004D7E4E">
        <w:rPr>
          <w:rFonts w:ascii="Times New Roman" w:hAnsi="Times New Roman" w:cs="Times New Roman"/>
          <w:sz w:val="28"/>
          <w:szCs w:val="28"/>
        </w:rPr>
        <w:t>в связи с утратой доверия</w:t>
      </w:r>
      <w:r w:rsidRPr="000A798D">
        <w:rPr>
          <w:rFonts w:ascii="Times New Roman" w:hAnsi="Times New Roman" w:cs="Times New Roman"/>
          <w:sz w:val="28"/>
          <w:szCs w:val="28"/>
        </w:rPr>
        <w:t xml:space="preserve">, суды первой и апелляционной инстанций исходили из того, что его действия по организации продажи муниципального имущества, несмотря на соблюдение формальных требований, а также действия </w:t>
      </w:r>
      <w:r w:rsidR="00BC5C0F">
        <w:rPr>
          <w:rFonts w:ascii="Times New Roman" w:hAnsi="Times New Roman" w:cs="Times New Roman"/>
          <w:sz w:val="28"/>
          <w:szCs w:val="28"/>
        </w:rPr>
        <w:t>п</w:t>
      </w:r>
      <w:r w:rsidRPr="000A798D">
        <w:rPr>
          <w:rFonts w:ascii="Times New Roman" w:hAnsi="Times New Roman" w:cs="Times New Roman"/>
          <w:sz w:val="28"/>
          <w:szCs w:val="28"/>
        </w:rPr>
        <w:t xml:space="preserve">о выдаче доверенности брату и последующей оплате его услуг, осуществлены в условиях конфликта интересов, </w:t>
      </w:r>
      <w:r w:rsidR="00BC5C0F">
        <w:rPr>
          <w:rFonts w:ascii="Times New Roman" w:hAnsi="Times New Roman" w:cs="Times New Roman"/>
          <w:sz w:val="28"/>
          <w:szCs w:val="28"/>
        </w:rPr>
        <w:br/>
      </w:r>
      <w:r w:rsidRPr="000A798D">
        <w:rPr>
          <w:rFonts w:ascii="Times New Roman" w:hAnsi="Times New Roman" w:cs="Times New Roman"/>
          <w:sz w:val="28"/>
          <w:szCs w:val="28"/>
        </w:rPr>
        <w:t>что обязывало главу городского поселения к принятию мер</w:t>
      </w:r>
      <w:proofErr w:type="gramEnd"/>
      <w:r w:rsidRPr="000A798D">
        <w:rPr>
          <w:rFonts w:ascii="Times New Roman" w:hAnsi="Times New Roman" w:cs="Times New Roman"/>
          <w:sz w:val="28"/>
          <w:szCs w:val="28"/>
        </w:rPr>
        <w:t xml:space="preserve"> по предотвращению такого конфликта и уведомлению соответствующего органа об имеющейся заинтересованности при исполнении своих полномочий.</w:t>
      </w:r>
      <w:r w:rsidR="004D7E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Судом кассационной инстанции решения оставлены без изменения.</w:t>
      </w:r>
    </w:p>
    <w:p w:rsidR="00BC5C0F" w:rsidRDefault="00BC5C0F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E454C" w:rsidRDefault="00DB6950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4</w:t>
      </w:r>
      <w:r w:rsidR="008E454C" w:rsidRPr="004E25B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Кассационное определение </w:t>
      </w:r>
      <w:r w:rsidR="008E454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Шестого</w:t>
      </w:r>
      <w:r w:rsidR="008E454C" w:rsidRPr="004E25B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кассационного суда общей юрисдикции от 2</w:t>
      </w:r>
      <w:r w:rsidR="008E454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="008E454C" w:rsidRPr="004E25B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="008E454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 w:rsidR="008E454C" w:rsidRPr="004E25B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.2024 по делу № 88а-18208/2024.</w:t>
      </w:r>
    </w:p>
    <w:p w:rsidR="008E454C" w:rsidRPr="004E25B4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E454C" w:rsidRPr="007B7B64" w:rsidRDefault="00947F8A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454C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E454C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EA605E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A605E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архитектуры </w:t>
      </w:r>
      <w:r w:rsidR="006825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605E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градостроительства, главного архитектора администрации городского округа </w:t>
      </w:r>
      <w:r w:rsidR="008E454C" w:rsidRPr="000823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Б.Е. согласовала договор поставки, заключенный администрацией </w:t>
      </w:r>
      <w:r w:rsidR="00682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8E454C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индивидуальным предпринимателем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являющейся супругой сына Б.Е.</w:t>
      </w:r>
    </w:p>
    <w:p w:rsidR="008E454C" w:rsidRPr="007B7B64" w:rsidRDefault="008E454C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6825C7"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Б.Е. </w:t>
      </w:r>
      <w:r w:rsidR="0068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разрешени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реконструкцию, строительство и ввод объектов в эксплуатацию по проектным документам, разработанным ООО «</w:t>
      </w:r>
      <w:proofErr w:type="spellStart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Аркон</w:t>
      </w:r>
      <w:proofErr w:type="spellEnd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котором она до трудоустройства в администрацию (май 2021 года) в течение пяти лет работала в должности главного архитектора проекта, а также в 2019 году выполняла работы</w:t>
      </w:r>
      <w:r w:rsidR="0068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проектной документации ООО «</w:t>
      </w:r>
      <w:proofErr w:type="spellStart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Аркон</w:t>
      </w:r>
      <w:proofErr w:type="spellEnd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8E454C" w:rsidRPr="00966684" w:rsidRDefault="008E454C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 внес представления, в которых указа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факт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непринятия Б.Е. мер по предотвращению и урегулированию конфликта интересов</w:t>
      </w:r>
      <w:r w:rsidR="00EA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23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ненаправления</w:t>
      </w:r>
      <w:proofErr w:type="spellEnd"/>
      <w:r w:rsidRPr="000823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работодателю уведомления о возникшем конфликте интересов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35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связи с согласованием ею договора поставки, заключенного администрацией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супругой сына (представление от 06.02.2023</w:t>
      </w:r>
      <w:r w:rsidR="00082358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функции управления в отношении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B7B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Аркон</w:t>
      </w:r>
      <w:proofErr w:type="spellEnd"/>
      <w:r w:rsidR="0008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(представление от 26.04.2023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68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п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редъяв</w:t>
      </w:r>
      <w:r w:rsidR="00082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о принятии мер по устранению нарушений законодательства о противодействии коррупции и привлечении Б.Е. </w:t>
      </w:r>
      <w:r w:rsidR="006825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ответственности. По первому из указанных фактов Б.Е. объявлен выговор; по второму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соблюдении Б.Е. требований к </w:t>
      </w:r>
      <w:r w:rsidRPr="009666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служебному поведению и требования об урегулировании конфликта интересов.</w:t>
      </w:r>
    </w:p>
    <w:p w:rsidR="008E454C" w:rsidRPr="00082358" w:rsidRDefault="008E454C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согласившись с неприменением к Б.Е. дисциплинарного взыскания в виде увольнения в связи с утратой доверия, прокурор обратился в суд с </w:t>
      </w:r>
      <w:r w:rsidRPr="000823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требованием о расторжении трудового договора с Б.Е. по указанному основанию.</w:t>
      </w:r>
    </w:p>
    <w:p w:rsidR="008E454C" w:rsidRPr="00D01FC3" w:rsidRDefault="008E454C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Отказывая в удовлетворении заявленных требований по представлению от 06.02.2023, суд указал, что за соответствующее правонарушение Б.Е. </w:t>
      </w:r>
      <w:proofErr w:type="gramStart"/>
      <w:r w:rsidRPr="00D01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привлечена</w:t>
      </w:r>
      <w:proofErr w:type="gramEnd"/>
      <w:r w:rsidRPr="00D0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дисциплинарной ответственности в виде выговора, поэтому </w:t>
      </w:r>
      <w:r w:rsidR="00966684" w:rsidRPr="00D01F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Б.Е. не может быть применено еще одно дисциплинарное взыскание. </w:t>
      </w:r>
    </w:p>
    <w:p w:rsidR="008E454C" w:rsidRPr="003F5751" w:rsidRDefault="008E454C" w:rsidP="004D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Признавая незаконным решение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 в отношении Б.Е. дисциплинарного взыскания в виде увольнения в связ</w:t>
      </w:r>
      <w:r w:rsidR="0076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66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14A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утратой доверия по факту не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последней мер по предотвращению или регулированию конфликта интересов, связанного с согласованием решений по проектной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установил, что Б.Е. допущены нарушения законодательства о противодействии коррупции, </w:t>
      </w:r>
      <w:r w:rsidR="00966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пришел к выводу о необходимости расторжения трудового</w:t>
      </w:r>
      <w:proofErr w:type="gramEnd"/>
      <w:r w:rsidRPr="003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Б.Е. в связи с утратой доверия.</w:t>
      </w:r>
      <w:r w:rsidR="004D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 апелляционной и кассационной инстанций с</w:t>
      </w:r>
      <w:r w:rsidR="00171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первой инстанции согласились.</w:t>
      </w:r>
    </w:p>
    <w:p w:rsidR="008E454C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957" w:rsidRDefault="003A1957" w:rsidP="004D7E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5C7" w:rsidRPr="004D7E4E" w:rsidRDefault="006825C7" w:rsidP="004D7E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54C" w:rsidRDefault="00DB6950" w:rsidP="004D7E4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8E454C" w:rsidRPr="0021307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E454C" w:rsidRPr="004C6DE4">
        <w:rPr>
          <w:rFonts w:ascii="Times New Roman" w:hAnsi="Times New Roman" w:cs="Times New Roman"/>
          <w:b/>
          <w:i/>
          <w:sz w:val="28"/>
          <w:szCs w:val="28"/>
        </w:rPr>
        <w:t xml:space="preserve">Кассационное определение </w:t>
      </w:r>
      <w:r w:rsidR="008E454C">
        <w:rPr>
          <w:rFonts w:ascii="Times New Roman" w:hAnsi="Times New Roman" w:cs="Times New Roman"/>
          <w:b/>
          <w:i/>
          <w:sz w:val="28"/>
          <w:szCs w:val="28"/>
        </w:rPr>
        <w:t>Восьмого</w:t>
      </w:r>
      <w:r w:rsidR="008E454C" w:rsidRPr="004C6DE4">
        <w:rPr>
          <w:rFonts w:ascii="Times New Roman" w:hAnsi="Times New Roman" w:cs="Times New Roman"/>
          <w:b/>
          <w:i/>
          <w:sz w:val="28"/>
          <w:szCs w:val="28"/>
        </w:rPr>
        <w:t xml:space="preserve"> кассационного суда общей юрисдикции от 2</w:t>
      </w:r>
      <w:r w:rsidR="008E454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E454C" w:rsidRPr="004C6DE4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8E454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8E454C" w:rsidRPr="004C6DE4">
        <w:rPr>
          <w:rFonts w:ascii="Times New Roman" w:hAnsi="Times New Roman" w:cs="Times New Roman"/>
          <w:b/>
          <w:i/>
          <w:sz w:val="28"/>
          <w:szCs w:val="28"/>
        </w:rPr>
        <w:t>.2024 по делу № 88А-14836/2024</w:t>
      </w:r>
      <w:r w:rsidR="007614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E454C" w:rsidRPr="004C6DE4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54C" w:rsidRPr="00B64A22" w:rsidRDefault="00B64A22" w:rsidP="00B64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A4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 внес представление с требованием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ринять меры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устранению нарушени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законодательства и</w:t>
      </w:r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досрочном </w:t>
      </w:r>
      <w:proofErr w:type="gramStart"/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щении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главы района </w:t>
      </w:r>
      <w:r w:rsidRPr="00E46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 в связи с утратой доверия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</w:t>
      </w:r>
      <w:r w:rsidR="008E454C"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 </w:t>
      </w:r>
      <w:r w:rsidR="008E454C" w:rsidRPr="00B64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законодательства о противодействии коррупции</w:t>
      </w:r>
      <w:r w:rsidRPr="00B64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выразившиеся в следующем</w:t>
      </w:r>
      <w:r w:rsidR="008E454C" w:rsidRPr="00B64A2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:</w:t>
      </w:r>
    </w:p>
    <w:p w:rsidR="00B64A22" w:rsidRDefault="00B64A22" w:rsidP="00B64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FA4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отражение</w:t>
      </w:r>
      <w:proofErr w:type="spellEnd"/>
      <w:r w:rsidRPr="00FA4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справке о доходах, расходах, об имуществе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A4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двух счетов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открытых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себя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члена семьи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указание неверной площади земельного участка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64A22" w:rsidRDefault="00B64A22" w:rsidP="00B64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вынесени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распоряжения о направлении самого себя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командировку с последующим возмещением командировочных расходов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бюд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жета муниципального образования;</w:t>
      </w:r>
    </w:p>
    <w:p w:rsidR="00B15B67" w:rsidRDefault="00B15B67" w:rsidP="00B1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преследовани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личной выгоды при поездке в командировку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факта использования служебного автомобиля в личных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15B67" w:rsidRDefault="00B15B67" w:rsidP="00B1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органах управления некоммерческой организаци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ей.</w:t>
      </w:r>
    </w:p>
    <w:p w:rsidR="008E454C" w:rsidRDefault="00FA7DB8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8F2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осуществления пр</w:t>
      </w:r>
      <w:r w:rsidR="00BF3B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едпринимательской деятельности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4A22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первой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4A22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апелляционной 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B64A22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кассационной </w:t>
      </w:r>
      <w:r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инстанци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установили </w:t>
      </w:r>
      <w:r w:rsidR="00B64A22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оснований для</w:t>
      </w:r>
      <w:r w:rsidR="00B64A22" w:rsidRPr="00CD6912">
        <w:t xml:space="preserve"> </w:t>
      </w:r>
      <w:r w:rsidR="00B64A22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досрочного прекращени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B64A22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полномочий О. в связи с утратой доверия</w:t>
      </w:r>
      <w:r w:rsidR="00B64A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8E454C" w:rsidRDefault="00B64A22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25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читывая разъяснения </w:t>
      </w:r>
      <w:r w:rsidR="006825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Минтруда России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суд</w:t>
      </w:r>
      <w:r w:rsidR="00FA7D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приш</w:t>
      </w:r>
      <w:r w:rsidR="00FA7D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выводу </w:t>
      </w:r>
      <w:r w:rsid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том, что данные нарушения могут рассматриваться как несущественный </w:t>
      </w:r>
      <w:r w:rsidR="008E454C" w:rsidRPr="00991D43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проступок, поскольку движения денежных средств по счетам не осуществлялось, </w:t>
      </w:r>
      <w:r w:rsidR="008E454C" w:rsidRP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завышение площади земельн</w:t>
      </w:r>
      <w:r w:rsidRP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8E454C" w:rsidRP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участк</w:t>
      </w:r>
      <w:r w:rsidRP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991D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повлияло на возникновение обязанности декларирования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расходов,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анные о самом объекте приведены</w:t>
      </w:r>
      <w:r w:rsidR="008E454C" w:rsidRPr="00693A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E454C" w:rsidRPr="008375B5" w:rsidRDefault="00B64A22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Установленные обстоятельства несоблюдения бюджетного законодательства не могут быть квалифицированы к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 коррупционное правонарушение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исходя из понятия личной заинтересованности</w:t>
      </w:r>
      <w:r w:rsidR="008E454C" w:rsidRPr="008B36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приведенного в </w:t>
      </w:r>
      <w:hyperlink r:id="rId10" w:history="1">
        <w:r w:rsidR="008E454C" w:rsidRPr="008B366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 2 статьи 10</w:t>
        </w:r>
      </w:hyperlink>
      <w:r w:rsidR="008E454C" w:rsidRPr="008B36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коррупции», а рассматриваемая ситуация, при которой 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района в служебных целях направляется в командировку за счет собственных средств, а впоследствии ему возмещаются документально подтвержденные расходы 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разумных, минимально необходимых размерах, не превышающих</w:t>
      </w:r>
      <w:proofErr w:type="gramEnd"/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предусмотренные для муниципальных служащих, 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очевидностью 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предполагает возможность получения </w:t>
      </w:r>
      <w:r w:rsidR="00326711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доходов.</w:t>
      </w:r>
    </w:p>
    <w:p w:rsidR="00B15B67" w:rsidRDefault="00B15B67" w:rsidP="00B1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свидетельству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о наличии оснований для 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полномочий 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E454C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расходование бюджетных средств на ремонт служебного автомобиля, находившегося в лизинге, исходя из характера подтвердившихся наруш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ений, требований соразмерности.</w:t>
      </w:r>
    </w:p>
    <w:p w:rsidR="008E454C" w:rsidRDefault="008E454C" w:rsidP="00B1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</w:t>
      </w:r>
      <w:r w:rsidR="00B15B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отклон</w:t>
      </w:r>
      <w:r w:rsidR="00B15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доводы прокурора о том, что указанные в представлении</w:t>
      </w:r>
      <w:r w:rsidR="00326711" w:rsidRP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6711"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устранены, поскольку в бюджет не возвращены 15876 руб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выплаченных в счет возмещения командировочных расходов, а также денежные средства на оплату ремонта автомобиля, поскольку все меры к возмещению израсходованных на ремонт автомобиля денежных 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средств в судебном порядке приняты, представительны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 урегулиров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</w:t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возмещения командировочных расходов главы района, 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возмещенные</w:t>
      </w:r>
      <w:proofErr w:type="gramEnd"/>
      <w:r w:rsidRPr="008375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 расходы признаны обоснованными.</w:t>
      </w:r>
      <w:r w:rsidR="00B15B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5B6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26711">
        <w:rPr>
          <w:rFonts w:ascii="Times New Roman" w:hAnsi="Times New Roman" w:cs="Times New Roman"/>
          <w:sz w:val="28"/>
          <w:szCs w:val="28"/>
        </w:rPr>
        <w:br/>
      </w:r>
      <w:r w:rsidR="00B15B67">
        <w:rPr>
          <w:rFonts w:ascii="Times New Roman" w:hAnsi="Times New Roman" w:cs="Times New Roman"/>
          <w:sz w:val="28"/>
          <w:szCs w:val="28"/>
        </w:rPr>
        <w:t>о п</w:t>
      </w:r>
      <w:r w:rsidRPr="00CD6912">
        <w:rPr>
          <w:rFonts w:ascii="Times New Roman" w:hAnsi="Times New Roman" w:cs="Times New Roman"/>
          <w:sz w:val="28"/>
          <w:szCs w:val="28"/>
        </w:rPr>
        <w:t>реследовани</w:t>
      </w:r>
      <w:r w:rsidR="00B15B67">
        <w:rPr>
          <w:rFonts w:ascii="Times New Roman" w:hAnsi="Times New Roman" w:cs="Times New Roman"/>
          <w:sz w:val="28"/>
          <w:szCs w:val="28"/>
        </w:rPr>
        <w:t>и</w:t>
      </w:r>
      <w:r w:rsidRPr="00CD6912">
        <w:rPr>
          <w:rFonts w:ascii="Times New Roman" w:hAnsi="Times New Roman" w:cs="Times New Roman"/>
          <w:sz w:val="28"/>
          <w:szCs w:val="28"/>
        </w:rPr>
        <w:t xml:space="preserve"> </w:t>
      </w:r>
      <w:r w:rsidR="00B15B67">
        <w:rPr>
          <w:rFonts w:ascii="Times New Roman" w:hAnsi="Times New Roman" w:cs="Times New Roman"/>
          <w:sz w:val="28"/>
          <w:szCs w:val="28"/>
        </w:rPr>
        <w:t xml:space="preserve">О. </w:t>
      </w:r>
      <w:r w:rsidRPr="00CD6912">
        <w:rPr>
          <w:rFonts w:ascii="Times New Roman" w:hAnsi="Times New Roman" w:cs="Times New Roman"/>
          <w:sz w:val="28"/>
          <w:szCs w:val="28"/>
        </w:rPr>
        <w:t xml:space="preserve">личной выгоды при поездке в командировку </w:t>
      </w:r>
      <w:r w:rsidR="00B15B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67">
        <w:rPr>
          <w:rFonts w:ascii="Times New Roman" w:hAnsi="Times New Roman" w:cs="Times New Roman"/>
          <w:sz w:val="28"/>
          <w:szCs w:val="28"/>
        </w:rPr>
        <w:t xml:space="preserve">об </w:t>
      </w:r>
      <w:r w:rsidRPr="00CD6912">
        <w:rPr>
          <w:rFonts w:ascii="Times New Roman" w:hAnsi="Times New Roman" w:cs="Times New Roman"/>
          <w:sz w:val="28"/>
          <w:szCs w:val="28"/>
        </w:rPr>
        <w:t>использовани</w:t>
      </w:r>
      <w:r w:rsidR="00B15B67">
        <w:rPr>
          <w:rFonts w:ascii="Times New Roman" w:hAnsi="Times New Roman" w:cs="Times New Roman"/>
          <w:sz w:val="28"/>
          <w:szCs w:val="28"/>
        </w:rPr>
        <w:t>и</w:t>
      </w:r>
      <w:r w:rsidRPr="00CD6912">
        <w:rPr>
          <w:rFonts w:ascii="Times New Roman" w:hAnsi="Times New Roman" w:cs="Times New Roman"/>
          <w:sz w:val="28"/>
          <w:szCs w:val="28"/>
        </w:rPr>
        <w:t xml:space="preserve"> служе</w:t>
      </w:r>
      <w:r>
        <w:rPr>
          <w:rFonts w:ascii="Times New Roman" w:hAnsi="Times New Roman" w:cs="Times New Roman"/>
          <w:sz w:val="28"/>
          <w:szCs w:val="28"/>
        </w:rPr>
        <w:t>бного автомобиля в личных целях не подтвердил</w:t>
      </w:r>
      <w:r w:rsidR="00B15B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сь.</w:t>
      </w:r>
    </w:p>
    <w:p w:rsidR="008E454C" w:rsidRPr="00FA7DB8" w:rsidRDefault="00FA7DB8" w:rsidP="004D7E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E454C">
        <w:rPr>
          <w:rFonts w:ascii="Times New Roman" w:hAnsi="Times New Roman" w:cs="Times New Roman"/>
          <w:sz w:val="28"/>
          <w:szCs w:val="28"/>
        </w:rPr>
        <w:t>У</w:t>
      </w:r>
      <w:r w:rsidR="008E454C" w:rsidRPr="008375B5">
        <w:rPr>
          <w:rFonts w:ascii="Times New Roman" w:hAnsi="Times New Roman" w:cs="Times New Roman"/>
          <w:sz w:val="28"/>
          <w:szCs w:val="28"/>
        </w:rPr>
        <w:t>части</w:t>
      </w:r>
      <w:r w:rsidR="008E454C">
        <w:rPr>
          <w:rFonts w:ascii="Times New Roman" w:hAnsi="Times New Roman" w:cs="Times New Roman"/>
          <w:sz w:val="28"/>
          <w:szCs w:val="28"/>
        </w:rPr>
        <w:t>е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О. в органах управления районной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охотников и рыболовов безвозмездно до </w:t>
      </w:r>
      <w:r w:rsidR="008E454C">
        <w:rPr>
          <w:rFonts w:ascii="Times New Roman" w:hAnsi="Times New Roman" w:cs="Times New Roman"/>
          <w:sz w:val="28"/>
          <w:szCs w:val="28"/>
        </w:rPr>
        <w:t>02.05.2023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не мог</w:t>
      </w:r>
      <w:r w:rsidR="008E454C">
        <w:rPr>
          <w:rFonts w:ascii="Times New Roman" w:hAnsi="Times New Roman" w:cs="Times New Roman"/>
          <w:sz w:val="28"/>
          <w:szCs w:val="28"/>
        </w:rPr>
        <w:t>ло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послужить основанием к досрочному прекращению полномочий, учитывая, что нарушение устранено, по результатам рассмотрения уведомления возможности к</w:t>
      </w:r>
      <w:r w:rsidR="008E454C">
        <w:rPr>
          <w:rFonts w:ascii="Times New Roman" w:hAnsi="Times New Roman" w:cs="Times New Roman"/>
          <w:sz w:val="28"/>
          <w:szCs w:val="28"/>
        </w:rPr>
        <w:t>онфликта интересов не выявлено</w:t>
      </w:r>
      <w:r w:rsidR="008E454C" w:rsidRPr="008375B5">
        <w:rPr>
          <w:rFonts w:ascii="Times New Roman" w:hAnsi="Times New Roman" w:cs="Times New Roman"/>
          <w:sz w:val="28"/>
          <w:szCs w:val="28"/>
        </w:rPr>
        <w:t>, а само нарушение данного запрета при участии в некоммерческой организации соответствующего вида на безвозмездной основе не отнесено частью 1 стать</w:t>
      </w:r>
      <w:r w:rsidR="008E454C">
        <w:rPr>
          <w:rFonts w:ascii="Times New Roman" w:hAnsi="Times New Roman" w:cs="Times New Roman"/>
          <w:sz w:val="28"/>
          <w:szCs w:val="28"/>
        </w:rPr>
        <w:t>и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13.</w:t>
      </w:r>
      <w:r w:rsidR="008E454C" w:rsidRPr="001D0B8B"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8"/>
        </w:rPr>
        <w:t>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коррупции»</w:t>
      </w:r>
      <w:r w:rsidR="008E454C" w:rsidRPr="001D0B8B">
        <w:rPr>
          <w:rFonts w:ascii="Times New Roman" w:hAnsi="Times New Roman" w:cs="Times New Roman"/>
          <w:sz w:val="28"/>
          <w:szCs w:val="28"/>
        </w:rPr>
        <w:t xml:space="preserve"> 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к случаям, когда лицо, замещающее </w:t>
      </w:r>
      <w:r w:rsidR="008E454C" w:rsidRPr="00FA7DB8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муниципальную должность, подлежит увольнению </w:t>
      </w:r>
      <w:r w:rsidRPr="00FA7DB8">
        <w:rPr>
          <w:rFonts w:ascii="Times New Roman" w:hAnsi="Times New Roman" w:cs="Times New Roman"/>
          <w:spacing w:val="-4"/>
          <w:sz w:val="28"/>
          <w:szCs w:val="28"/>
        </w:rPr>
        <w:t>в связи с утратой доверия</w:t>
      </w:r>
      <w:r w:rsidR="008E454C" w:rsidRPr="00FA7DB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91D43" w:rsidRPr="00326711" w:rsidRDefault="00FA7DB8" w:rsidP="004D7E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Информация о </w:t>
      </w:r>
      <w:r w:rsidRPr="008375B5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75B5">
        <w:rPr>
          <w:rFonts w:ascii="Times New Roman" w:hAnsi="Times New Roman" w:cs="Times New Roman"/>
          <w:sz w:val="28"/>
          <w:szCs w:val="28"/>
        </w:rPr>
        <w:t xml:space="preserve"> О. запрета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375B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едпринимательск</w:t>
      </w:r>
      <w:r w:rsidR="0032671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2671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не подтвердилась, так как у него </w:t>
      </w:r>
      <w:r w:rsidRPr="008375B5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8375B5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375B5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Pr="001D0B8B">
        <w:rPr>
          <w:rFonts w:ascii="Times New Roman" w:hAnsi="Times New Roman" w:cs="Times New Roman"/>
          <w:sz w:val="28"/>
          <w:szCs w:val="28"/>
        </w:rPr>
        <w:t>определ</w:t>
      </w:r>
      <w:r w:rsidR="00326711">
        <w:rPr>
          <w:rFonts w:ascii="Times New Roman" w:hAnsi="Times New Roman" w:cs="Times New Roman"/>
          <w:sz w:val="28"/>
          <w:szCs w:val="28"/>
        </w:rPr>
        <w:t>ять</w:t>
      </w:r>
      <w:r w:rsidRPr="001D0B8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26711">
        <w:rPr>
          <w:rFonts w:ascii="Times New Roman" w:hAnsi="Times New Roman" w:cs="Times New Roman"/>
          <w:sz w:val="28"/>
          <w:szCs w:val="28"/>
        </w:rPr>
        <w:t>я</w:t>
      </w:r>
      <w:r w:rsidRPr="001D0B8B">
        <w:rPr>
          <w:rFonts w:ascii="Times New Roman" w:hAnsi="Times New Roman" w:cs="Times New Roman"/>
          <w:sz w:val="28"/>
          <w:szCs w:val="28"/>
        </w:rPr>
        <w:t xml:space="preserve"> договора и иного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1D43">
        <w:rPr>
          <w:rFonts w:ascii="Times New Roman" w:hAnsi="Times New Roman" w:cs="Times New Roman"/>
          <w:sz w:val="28"/>
          <w:szCs w:val="28"/>
        </w:rPr>
        <w:t xml:space="preserve">за который он </w:t>
      </w:r>
      <w:r w:rsidR="00991D43" w:rsidRPr="008375B5">
        <w:rPr>
          <w:rFonts w:ascii="Times New Roman" w:hAnsi="Times New Roman" w:cs="Times New Roman"/>
          <w:sz w:val="28"/>
          <w:szCs w:val="28"/>
        </w:rPr>
        <w:t xml:space="preserve">раз в год </w:t>
      </w:r>
      <w:r w:rsidR="008E454C" w:rsidRPr="008375B5">
        <w:rPr>
          <w:rFonts w:ascii="Times New Roman" w:hAnsi="Times New Roman" w:cs="Times New Roman"/>
          <w:sz w:val="28"/>
          <w:szCs w:val="28"/>
        </w:rPr>
        <w:t>получ</w:t>
      </w:r>
      <w:r w:rsidR="00991D43">
        <w:rPr>
          <w:rFonts w:ascii="Times New Roman" w:hAnsi="Times New Roman" w:cs="Times New Roman"/>
          <w:sz w:val="28"/>
          <w:szCs w:val="28"/>
        </w:rPr>
        <w:t>ал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арендн</w:t>
      </w:r>
      <w:r w:rsidR="00991D43">
        <w:rPr>
          <w:rFonts w:ascii="Times New Roman" w:hAnsi="Times New Roman" w:cs="Times New Roman"/>
          <w:sz w:val="28"/>
          <w:szCs w:val="28"/>
        </w:rPr>
        <w:t>ую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плат</w:t>
      </w:r>
      <w:r w:rsidR="00991D43">
        <w:rPr>
          <w:rFonts w:ascii="Times New Roman" w:hAnsi="Times New Roman" w:cs="Times New Roman"/>
          <w:sz w:val="28"/>
          <w:szCs w:val="28"/>
        </w:rPr>
        <w:t>у</w:t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 </w:t>
      </w:r>
      <w:r w:rsidR="00326711">
        <w:rPr>
          <w:rFonts w:ascii="Times New Roman" w:hAnsi="Times New Roman" w:cs="Times New Roman"/>
          <w:sz w:val="28"/>
          <w:szCs w:val="28"/>
        </w:rPr>
        <w:br/>
      </w:r>
      <w:r w:rsidR="008E454C" w:rsidRPr="008375B5">
        <w:rPr>
          <w:rFonts w:ascii="Times New Roman" w:hAnsi="Times New Roman" w:cs="Times New Roman"/>
          <w:sz w:val="28"/>
          <w:szCs w:val="28"/>
        </w:rPr>
        <w:t xml:space="preserve">в натуральной форме по договорам аренды, заключенным на основании </w:t>
      </w:r>
      <w:r w:rsidR="008E454C" w:rsidRPr="00326711">
        <w:rPr>
          <w:rFonts w:ascii="Times New Roman" w:hAnsi="Times New Roman" w:cs="Times New Roman"/>
          <w:spacing w:val="-2"/>
          <w:sz w:val="28"/>
          <w:szCs w:val="28"/>
        </w:rPr>
        <w:t>решений общих собраний сособственников долей единого земельного участка</w:t>
      </w:r>
      <w:r w:rsidR="00991D43" w:rsidRPr="0032671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3A1957" w:rsidRPr="004D7E4E" w:rsidRDefault="003A1957" w:rsidP="004D7E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555C1C" w:rsidRDefault="00555C1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C06447" w:rsidRDefault="00DB6950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495068" w:rsidRPr="0049434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494343" w:rsidRPr="0049434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Кассационное постановление Восьмого кассационного суда общей юрисдикции от 14.08.2024 по делу № 77-3056/2024.</w:t>
      </w:r>
    </w:p>
    <w:p w:rsidR="0019127B" w:rsidRPr="0019127B" w:rsidRDefault="0019127B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171FDB" w:rsidRDefault="00326711" w:rsidP="00171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4E4E90"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4E4E90"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исполнительного директора</w:t>
      </w:r>
      <w:r w:rsidR="004E4E90" w:rsidRPr="004E4E9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E4E90" w:rsidRPr="004E4E9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4E90" w:rsidRPr="004E4E90">
        <w:rPr>
          <w:rFonts w:ascii="Times New Roman" w:hAnsi="Times New Roman" w:cs="Times New Roman"/>
          <w:sz w:val="28"/>
          <w:szCs w:val="28"/>
        </w:rPr>
        <w:t xml:space="preserve"> </w:t>
      </w:r>
      <w:r w:rsidR="004E4E90" w:rsidRPr="00555C1C">
        <w:rPr>
          <w:rFonts w:ascii="Times New Roman" w:hAnsi="Times New Roman" w:cs="Times New Roman"/>
          <w:spacing w:val="-2"/>
          <w:sz w:val="28"/>
          <w:szCs w:val="28"/>
        </w:rPr>
        <w:t xml:space="preserve">(КГАУ) </w:t>
      </w:r>
      <w:r w:rsidR="00171FDB" w:rsidRPr="00555C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А. </w:t>
      </w:r>
      <w:r w:rsidR="004E4E90" w:rsidRPr="00555C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курирова</w:t>
      </w:r>
      <w:r w:rsidRPr="00555C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</w:t>
      </w:r>
      <w:r w:rsidR="004E4E90" w:rsidRPr="00555C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работу структурных подразделений</w:t>
      </w:r>
      <w:r w:rsidR="00171FDB" w:rsidRPr="00555C1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которые оказывали </w:t>
      </w:r>
      <w:r w:rsidR="00171FDB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по предоставлению информационно-консультационной поддержки субъектам среднего и малого предпринимательства, по разработке</w:t>
      </w:r>
      <w:r w:rsidR="00171FDB"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бизнес-планов, концепций тех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нико-экономических обоснований.</w:t>
      </w:r>
    </w:p>
    <w:p w:rsidR="00495068" w:rsidRDefault="004E4E90" w:rsidP="004D7E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единственным учредителем и сотрудником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ООО, 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которое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коммерческой основе </w:t>
      </w:r>
      <w:r w:rsidR="00171FDB"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ывало</w:t>
      </w:r>
      <w:r w:rsidR="00171FDB"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предпринимателей по подготовке заявок для получения грантов в федеральных фондах поддержки инновационной деятельности. 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денежное вознаграждение </w:t>
      </w:r>
      <w:r w:rsidR="00171FDB"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</w:t>
      </w:r>
      <w:r w:rsidR="00171FDB" w:rsidRP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1FDB"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оказывал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предпринимателям услугу по разработке конструкторской документации на продукт в рамках составления заявки на получени</w:t>
      </w:r>
      <w:r w:rsidR="00171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гранта, хотя аналогичную услугу оказывает КГАУ по </w:t>
      </w:r>
      <w:proofErr w:type="spellStart"/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госзаданию</w:t>
      </w:r>
      <w:proofErr w:type="spellEnd"/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E1364" w:rsidRPr="009E1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воими действиями</w:t>
      </w:r>
      <w:r w:rsidR="00326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E1364" w:rsidRPr="009E13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 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существенно нарушил права и законные интересы КГАУ </w:t>
      </w:r>
      <w:r w:rsidR="009E1364" w:rsidRPr="009E13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его</w:t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учредителя, выраженное в подрыве их деловой репутации, ввиду формирования у граждан негативного мнения о КГАУ, согласно которому получение поддержки от государства </w:t>
      </w:r>
      <w:r w:rsid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495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малого и среднего предпринимательства возможно только при условии передачи денежного вознаграждения сотрудникам государственного учреждения, которые должны оказывать услуги на безвозмездной основе. </w:t>
      </w:r>
      <w:proofErr w:type="gramEnd"/>
    </w:p>
    <w:p w:rsidR="00326711" w:rsidRDefault="00326711" w:rsidP="00326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осужден</w:t>
      </w:r>
      <w:proofErr w:type="gramEnd"/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ч. 1 ст. 286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головного кодекса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</w:t>
      </w:r>
      <w:r w:rsidRPr="004E4E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едерации.</w:t>
      </w:r>
    </w:p>
    <w:p w:rsidR="003B1D35" w:rsidRPr="00555C1C" w:rsidRDefault="00DB6950" w:rsidP="003B1D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7</w:t>
      </w:r>
      <w:r w:rsidR="003B1D35" w:rsidRPr="00555C1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Кассационное определение Восьмого кассационного суда общей юрисдикции от 18.09.2024 по делу № 88А-18256/2024.</w:t>
      </w:r>
    </w:p>
    <w:p w:rsidR="00166AF7" w:rsidRPr="00555C1C" w:rsidRDefault="003B1D35" w:rsidP="00EF67A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Д. изда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распоряжения о приеме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работу в администрацию в качестве ведущего специалиста-финансиста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должность ведущего специалиста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затем начальника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земельным отношениям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своих свойственников</w:t>
      </w:r>
      <w:r w:rsidR="00166AF7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6AF7" w:rsidRPr="00DC4586" w:rsidRDefault="00166AF7" w:rsidP="00EF67A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Уведомлений о возникновении личной заинтересованности при</w:t>
      </w:r>
      <w:r w:rsidRPr="00DC458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исполнении должностных обязанностей, которая приводит или может привести </w:t>
      </w:r>
      <w:r w:rsidRP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конфликту интересов, в установленном законом порядке Д. не подавал.</w:t>
      </w:r>
    </w:p>
    <w:p w:rsidR="003B1D35" w:rsidRPr="00707ECF" w:rsidRDefault="00166AF7" w:rsidP="00DC4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отсутствие доказательств подачи Д. уведомлений о возникновении личной заинтересованности 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суды 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пришли к выводу о наличии оснований для досрочного прекращения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полномочий.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Отклоняя доводы Д. о </w:t>
      </w:r>
      <w:r w:rsidR="00DC45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принятии им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по урегулированию конфликта интересов, суды указали на то, что 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свойственница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уволена по собственному желанию, а трудовой договор с</w:t>
      </w:r>
      <w:r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B1D35" w:rsidRPr="00555C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свойственником</w:t>
      </w:r>
      <w:r w:rsidR="003B1D35" w:rsidRPr="00707EC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расторгнут во исполнение требований представления прокурора</w:t>
      </w:r>
      <w:r w:rsidR="00165E4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, что</w:t>
      </w:r>
      <w:r w:rsidR="003B1D35" w:rsidRPr="00707EC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B1D35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 по себе не исключает возможности применения ответственности за</w:t>
      </w:r>
      <w:r w:rsidR="003B1D35" w:rsidRPr="00707EC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B1D35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неисполнение требований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законодательства о противодействии коррупции</w:t>
      </w:r>
      <w:r w:rsidR="003B1D35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F67AB" w:rsidRDefault="00EF67AB" w:rsidP="00EF67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67AB" w:rsidRPr="00707ECF" w:rsidRDefault="00DB6950" w:rsidP="003A19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="00EF67AB" w:rsidRPr="00707E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EF67AB" w:rsidRPr="00707ECF">
        <w:rPr>
          <w:rFonts w:ascii="Times New Roman" w:hAnsi="Times New Roman" w:cs="Times New Roman"/>
          <w:b/>
          <w:i/>
          <w:sz w:val="28"/>
          <w:szCs w:val="28"/>
        </w:rPr>
        <w:t>Кассационное определение Девятого кассационного суда общей юрисдикции от 17.07.2024 № 88а-6430/2024.</w:t>
      </w:r>
    </w:p>
    <w:p w:rsidR="00E82CEE" w:rsidRDefault="00E82CEE" w:rsidP="00E82CE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роверка полноты и достоверности сведений о доходах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представленных глав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Оймяконский</w:t>
      </w:r>
      <w:proofErr w:type="spellEnd"/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улус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ила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факты представления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неполных и недостоверных сведений о доходах и об имуществе и факты непринятия мер по предотвращению и уре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гулированию конфликта интересов: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должност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руководителя муниципального бюджетного учреждения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заместителя начальника управления экономики и прогнозирования администрации муниципального образования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двоюродны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брат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ья.</w:t>
      </w:r>
    </w:p>
    <w:p w:rsidR="00165E41" w:rsidRDefault="00EF67AB" w:rsidP="00165E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</w:t>
      </w:r>
      <w:r w:rsid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Саха (Якутия) </w:t>
      </w:r>
      <w:r w:rsidR="00707ECF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</w:t>
      </w:r>
      <w:r w:rsid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="00707ECF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адрес улусного Совета </w:t>
      </w:r>
      <w:r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депутатов муниципального района </w:t>
      </w:r>
      <w:r w:rsidR="00165E4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«</w:t>
      </w:r>
      <w:proofErr w:type="spellStart"/>
      <w:r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Оймяконский</w:t>
      </w:r>
      <w:proofErr w:type="spellEnd"/>
      <w:r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улус</w:t>
      </w:r>
      <w:r w:rsidR="00165E4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»</w:t>
      </w:r>
      <w:r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заявление о применении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2C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ответственности в отношении главы муниципального образования </w:t>
      </w:r>
      <w:r w:rsidR="00DB695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2C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виде досрочного прекращения полномочий. Решением улусного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Совета депутатов </w:t>
      </w:r>
      <w:r w:rsidR="00E82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инициатива </w:t>
      </w:r>
      <w:r w:rsidR="00E82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принята</w:t>
      </w:r>
      <w:r w:rsidR="003A1957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соглашаясь с </w:t>
      </w:r>
      <w:r w:rsidR="003A1957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</w:t>
      </w:r>
      <w:r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С.И. обратился в суд с административным исковым заявлением.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F67AB" w:rsidRPr="00707ECF" w:rsidRDefault="00E82CEE" w:rsidP="00165E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 первой инстанции, с которым согласилась судебная коллегия по административным делам Верховного Суда Республики Саха (Якутия), </w:t>
      </w:r>
      <w:r w:rsidR="00EF67AB"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пришел к выводу о</w:t>
      </w:r>
      <w:r w:rsidR="003A1957"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б</w:t>
      </w:r>
      <w:r w:rsidR="00EF67AB" w:rsidRPr="00E82CE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отсутствии оснований для признания решения незаконным.</w:t>
      </w:r>
      <w:r w:rsidR="003A1957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1957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кассационной инстанции с судебными актами согласился, указав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к субъектам возникновения конфликта интересов отн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осятся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только </w:t>
      </w:r>
      <w:r w:rsidR="00383573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близк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383573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родств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енники</w:t>
      </w:r>
      <w:r w:rsidR="00383573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свойств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енники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но и иные лица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двоюродные братья и сестры)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отношения между которыми могли повлечь за собой возникновение ситуации, при которой у муниципального служащего мог возникнуть ко</w:t>
      </w:r>
      <w:r w:rsidR="003A1957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нфликт интересов с этими лицами.</w:t>
      </w:r>
      <w:r w:rsidR="00EF67AB" w:rsidRPr="00707E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E454C" w:rsidRPr="00CD6912" w:rsidRDefault="00DB6950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9</w:t>
      </w:r>
      <w:r w:rsidR="008E454C" w:rsidRPr="00550B64">
        <w:rPr>
          <w:rFonts w:ascii="Times New Roman" w:hAnsi="Times New Roman" w:cs="Times New Roman"/>
          <w:i/>
          <w:sz w:val="28"/>
          <w:szCs w:val="28"/>
        </w:rPr>
        <w:t xml:space="preserve">. Кассационное определение </w:t>
      </w:r>
      <w:r w:rsidR="008E454C">
        <w:rPr>
          <w:rFonts w:ascii="Times New Roman" w:hAnsi="Times New Roman" w:cs="Times New Roman"/>
          <w:i/>
          <w:sz w:val="28"/>
          <w:szCs w:val="28"/>
        </w:rPr>
        <w:t>Девятог</w:t>
      </w:r>
      <w:r w:rsidR="008E454C" w:rsidRPr="00550B6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8E454C">
        <w:rPr>
          <w:rFonts w:ascii="Times New Roman" w:hAnsi="Times New Roman" w:cs="Times New Roman"/>
          <w:i/>
          <w:sz w:val="28"/>
          <w:szCs w:val="28"/>
        </w:rPr>
        <w:t>кассационного суда общей юрисдикции</w:t>
      </w:r>
      <w:r w:rsidR="008E454C" w:rsidRPr="00550B64">
        <w:rPr>
          <w:rFonts w:ascii="Times New Roman" w:hAnsi="Times New Roman" w:cs="Times New Roman"/>
          <w:i/>
          <w:sz w:val="28"/>
          <w:szCs w:val="28"/>
        </w:rPr>
        <w:t xml:space="preserve"> от </w:t>
      </w:r>
      <w:r w:rsidR="008E454C">
        <w:rPr>
          <w:rFonts w:ascii="Times New Roman" w:hAnsi="Times New Roman" w:cs="Times New Roman"/>
          <w:i/>
          <w:sz w:val="28"/>
          <w:szCs w:val="28"/>
        </w:rPr>
        <w:t>24</w:t>
      </w:r>
      <w:r w:rsidR="008E454C" w:rsidRPr="00550B64">
        <w:rPr>
          <w:rFonts w:ascii="Times New Roman" w:hAnsi="Times New Roman" w:cs="Times New Roman"/>
          <w:i/>
          <w:sz w:val="28"/>
          <w:szCs w:val="28"/>
        </w:rPr>
        <w:t xml:space="preserve">.07.2024 № </w:t>
      </w:r>
      <w:r w:rsidR="008E454C" w:rsidRPr="00CD6912">
        <w:rPr>
          <w:rFonts w:ascii="Times New Roman" w:hAnsi="Times New Roman" w:cs="Times New Roman"/>
          <w:i/>
          <w:sz w:val="28"/>
          <w:szCs w:val="28"/>
        </w:rPr>
        <w:t>88а-6827/2024</w:t>
      </w:r>
      <w:r w:rsidR="008E454C" w:rsidRPr="00550B64">
        <w:rPr>
          <w:rFonts w:ascii="Times New Roman" w:hAnsi="Times New Roman" w:cs="Times New Roman"/>
          <w:i/>
          <w:sz w:val="28"/>
          <w:szCs w:val="28"/>
        </w:rPr>
        <w:t>.</w:t>
      </w:r>
    </w:p>
    <w:p w:rsidR="008E454C" w:rsidRPr="00CD6912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8E454C" w:rsidRPr="00CD6912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К.Е. осуществляла полномочия депутата Совета народных депутатов сельско</w:t>
      </w:r>
      <w:r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</w:t>
      </w:r>
      <w:r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 октября 2014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14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2023 года</w:t>
      </w:r>
      <w:r w:rsidR="00383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осуществляла на непостоянной основе </w:t>
      </w:r>
      <w:proofErr w:type="gramStart"/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полномочия депутата Собрания депутатов </w:t>
      </w:r>
      <w:r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</w:t>
      </w:r>
      <w:proofErr w:type="gramEnd"/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E454C" w:rsidRPr="00383573" w:rsidRDefault="00383573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14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января 2014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</w:t>
      </w:r>
      <w:r w:rsidR="007614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январ</w:t>
      </w:r>
      <w:r w:rsidR="007614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2021</w:t>
      </w:r>
      <w:r w:rsidR="008E454C"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мать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К.А.</w:t>
      </w:r>
      <w:r w:rsidR="008E454C" w:rsidRPr="00A328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занимала должность </w:t>
      </w:r>
      <w:r w:rsidR="008E454C" w:rsidRPr="00383573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заместителя руководителя аппарата администрации указанного муниципального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383573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района, с 1 января 2021 года </w:t>
      </w:r>
      <w:r w:rsidRPr="00383573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–</w:t>
      </w:r>
      <w:r w:rsidR="008E454C" w:rsidRPr="00383573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первого заместителя главы администрации района.</w:t>
      </w:r>
    </w:p>
    <w:p w:rsidR="008E454C" w:rsidRDefault="00383573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сполняя полномочия депутата Собрания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четырех заседаниях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5E41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вовала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голосовании, в том числе по вопросам о внесении изменений в приложение к Положению о размерах и условиях </w:t>
      </w:r>
      <w:proofErr w:type="gramStart"/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оплаты труда муниципальных служащих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обсуждении на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трех из четырех 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сесси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вопросов о внесении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этих 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изменений докладчиком по проектам</w:t>
      </w:r>
      <w:proofErr w:type="gramEnd"/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правовых актов являлась мать К.Е.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приняла мер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предотвращению или урегулированию возникшего конфликта интересов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E454C" w:rsidRPr="00CD6912" w:rsidRDefault="00826C5C" w:rsidP="004D7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E454C" w:rsidRPr="00272C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ное</w:t>
      </w:r>
      <w:r w:rsidR="008E454C" w:rsidRPr="00272C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272C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рокуратурой </w:t>
      </w:r>
      <w:r w:rsidR="008E454C" w:rsidRPr="00272C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принятии мер к исключению </w:t>
      </w:r>
      <w:r w:rsidR="008E454C" w:rsidRPr="00826C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выявленных нарушений законодательства в сфере противодействия коррупции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том числе о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досрочном прекращении 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полномочий депутата</w:t>
      </w:r>
      <w:r w:rsid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8E454C" w:rsidRPr="00804C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E454C" w:rsidRPr="00804C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 удовлетворения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E454C" w:rsidRPr="000A1ACB" w:rsidRDefault="00826C5C" w:rsidP="004D7E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досрочном прекращении полномочий депутата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К.Е. 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8E454C"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состава Собрания депутатов района.</w:t>
      </w:r>
      <w:r w:rsidR="008E454C"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E454C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 обратился в суд с административным иском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просил</w:t>
      </w:r>
      <w:r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возложить на Собрание депутатов района обязанность принять решение о</w:t>
      </w:r>
      <w:r w:rsidR="00DB695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A1A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досрочном прекращении полномочий депутата Собрания депутатов К.Е., указав в обоснование заявленных требований, что неисполнение депутатом К.Е. требований антикоррупционного законодательства носило системный характер, что Собранием депутатов района допущено бездействие, выраженное в неисполнении требований о досрочном прекращении полномочий депутата К.Е. в связи с утратой доверия.</w:t>
      </w:r>
    </w:p>
    <w:p w:rsidR="008E454C" w:rsidRPr="00CD6912" w:rsidRDefault="008E454C" w:rsidP="004D7E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Принимая судебные акты об удовлетворении искового заявления </w:t>
      </w:r>
      <w:proofErr w:type="gramStart"/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прокуратуры</w:t>
      </w:r>
      <w:proofErr w:type="gramEnd"/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суды п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ервой и апелляционной инстанции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исходили из характера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допущенных нарушений, и из того, что 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К.Е.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выполн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ила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обязанности по информированию о возможном конфликте интересов и не приня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предотвращению или урегулированию такого конфликта, а Собра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депутатов не приня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меры 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исключению конфликта интересов, а установив факт систематического нарушения депутатом К.Е. требований </w:t>
      </w:r>
      <w:hyperlink r:id="rId11" w:history="1">
        <w:r w:rsidRPr="004D7E4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противодействии коррупции, не приня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</w:t>
      </w:r>
      <w:r w:rsidR="00826C5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CD69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досрочному прекращению полномочий депутата в связи с утратой доверия</w:t>
      </w:r>
      <w:r w:rsidRPr="008E45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Суд кассационной инстанции согласился с указанными судебными актами.</w:t>
      </w:r>
    </w:p>
    <w:p w:rsidR="0019127B" w:rsidRDefault="0019127B" w:rsidP="004D7E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6C5C" w:rsidRDefault="00826C5C" w:rsidP="004D7E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6C5C" w:rsidRDefault="00DB6950" w:rsidP="00826C5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10</w:t>
      </w:r>
      <w:r w:rsidR="00826C5C" w:rsidRPr="00550B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6C5C">
        <w:rPr>
          <w:rFonts w:ascii="Times New Roman" w:hAnsi="Times New Roman" w:cs="Times New Roman"/>
          <w:i/>
          <w:sz w:val="28"/>
          <w:szCs w:val="28"/>
        </w:rPr>
        <w:t>Постановление</w:t>
      </w:r>
      <w:r w:rsidR="00826C5C" w:rsidRPr="00550B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C5C">
        <w:rPr>
          <w:rFonts w:ascii="Times New Roman" w:hAnsi="Times New Roman" w:cs="Times New Roman"/>
          <w:i/>
          <w:sz w:val="28"/>
          <w:szCs w:val="28"/>
        </w:rPr>
        <w:t xml:space="preserve">Шестого кассационного суда общей юрисдикции </w:t>
      </w:r>
      <w:r w:rsidR="00826C5C" w:rsidRPr="00550B64">
        <w:rPr>
          <w:rFonts w:ascii="Times New Roman" w:hAnsi="Times New Roman" w:cs="Times New Roman"/>
          <w:i/>
          <w:sz w:val="28"/>
          <w:szCs w:val="28"/>
        </w:rPr>
        <w:t>от </w:t>
      </w:r>
      <w:r w:rsidR="00826C5C">
        <w:rPr>
          <w:rFonts w:ascii="Times New Roman" w:hAnsi="Times New Roman" w:cs="Times New Roman"/>
          <w:i/>
          <w:sz w:val="28"/>
          <w:szCs w:val="28"/>
        </w:rPr>
        <w:t>09</w:t>
      </w:r>
      <w:r w:rsidR="00826C5C" w:rsidRPr="00550B64">
        <w:rPr>
          <w:rFonts w:ascii="Times New Roman" w:hAnsi="Times New Roman" w:cs="Times New Roman"/>
          <w:i/>
          <w:sz w:val="28"/>
          <w:szCs w:val="28"/>
        </w:rPr>
        <w:t xml:space="preserve">.07.2024 № </w:t>
      </w:r>
      <w:r w:rsidR="00826C5C">
        <w:rPr>
          <w:rFonts w:ascii="Times New Roman" w:hAnsi="Times New Roman" w:cs="Times New Roman"/>
          <w:i/>
          <w:sz w:val="28"/>
          <w:szCs w:val="28"/>
        </w:rPr>
        <w:t>16-4396/2024</w:t>
      </w:r>
      <w:r w:rsidR="00826C5C" w:rsidRPr="00550B64">
        <w:rPr>
          <w:rFonts w:ascii="Times New Roman" w:hAnsi="Times New Roman" w:cs="Times New Roman"/>
          <w:i/>
          <w:sz w:val="28"/>
          <w:szCs w:val="28"/>
        </w:rPr>
        <w:t>.</w:t>
      </w:r>
    </w:p>
    <w:p w:rsidR="00826C5C" w:rsidRDefault="00826C5C" w:rsidP="00826C5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26C5C" w:rsidRPr="00F13C8B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C5C0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Между МБУ «</w:t>
      </w:r>
      <w:proofErr w:type="spellStart"/>
      <w:r w:rsidRPr="00BC5C0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Дюртюлинский</w:t>
      </w:r>
      <w:proofErr w:type="spellEnd"/>
      <w:r w:rsidRPr="00BC5C0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ИКЦ» и ФИО заключен трудовой договор,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которым последняя принята на должность главного юриста.</w:t>
      </w:r>
      <w:proofErr w:type="gramEnd"/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Ранее ФИО замещала должность, включенную в перечень должностей муниципальной службы, при замещении которых муниципальные служащие обязаны представлять сведения о своих доходах, об имуществе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обязател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ьствах имущественного характера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нарушение требований </w:t>
      </w:r>
      <w:r w:rsidRPr="00F13C8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противодействии </w:t>
      </w:r>
      <w:r w:rsidRPr="00EA605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коррупции директор МБУ «</w:t>
      </w:r>
      <w:proofErr w:type="spellStart"/>
      <w:r w:rsidRPr="00EA605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Дюртюлинский</w:t>
      </w:r>
      <w:proofErr w:type="spellEnd"/>
      <w:r w:rsidRPr="00EA605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ИКЦ» не сообщил в установленный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законом десятидневный срок о заключении трудового договора с ФИО представителю нанимателя (работодателю) по последнему месту службы ФИО, что послужило основанием для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привлечения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административной ответственности за совершение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правонарушени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F13C8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19.29</w:t>
        </w:r>
      </w:hyperlink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КоАП Р</w:t>
      </w:r>
      <w:r w:rsidR="00165E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F13C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26C5C" w:rsidRPr="00EA605E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EA605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Судами указан</w:t>
      </w:r>
      <w:bookmarkStart w:id="0" w:name="_GoBack"/>
      <w:bookmarkEnd w:id="0"/>
      <w:r w:rsidRPr="00EA605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 следующее: то обстоятельство, что МБУ «</w:t>
      </w:r>
      <w:proofErr w:type="spellStart"/>
      <w:r w:rsidRPr="00EA605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Дюртюлинский</w:t>
      </w:r>
      <w:proofErr w:type="spellEnd"/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ИКЦ» входит в структуру прежнего работодателя муниципального служащего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освобождает лицо, в отношении которого осуществлено производство по делу, от исполнения возложенной законом обязанности, равно как и отсутствие конфликта интересов, коррупционных рисков между МБУ «</w:t>
      </w:r>
      <w:proofErr w:type="spellStart"/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ИКЦ» и предыдущим местом работы ФИО. Доводы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том, что МБУ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ИКЦ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момент заключения трудового договора с ФИО не было известно о необходимости соблюдения требований </w:t>
      </w:r>
      <w:r w:rsidRPr="00AF06DB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йствии коррупции, поскольку ФИО</w:t>
      </w:r>
      <w:r w:rsidRPr="00AF06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A605E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не сообщала соответствующих сведений, судами признаны необоснованными.</w:t>
      </w: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Default="00826C5C" w:rsidP="00826C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26C5C" w:rsidRPr="004C6DE4" w:rsidRDefault="00826C5C" w:rsidP="004D7E4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26C5C" w:rsidRPr="004C6DE4" w:rsidSect="0019127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1C" w:rsidRDefault="006A381C" w:rsidP="0019127B">
      <w:pPr>
        <w:spacing w:after="0" w:line="240" w:lineRule="auto"/>
      </w:pPr>
      <w:r>
        <w:separator/>
      </w:r>
    </w:p>
  </w:endnote>
  <w:endnote w:type="continuationSeparator" w:id="0">
    <w:p w:rsidR="006A381C" w:rsidRDefault="006A381C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1C" w:rsidRDefault="006A381C" w:rsidP="0019127B">
      <w:pPr>
        <w:spacing w:after="0" w:line="240" w:lineRule="auto"/>
      </w:pPr>
      <w:r>
        <w:separator/>
      </w:r>
    </w:p>
  </w:footnote>
  <w:footnote w:type="continuationSeparator" w:id="0">
    <w:p w:rsidR="006A381C" w:rsidRDefault="006A381C" w:rsidP="0019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0C2462" w:rsidRDefault="000C24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E41">
          <w:rPr>
            <w:noProof/>
          </w:rPr>
          <w:t>9</w:t>
        </w:r>
        <w:r>
          <w:fldChar w:fldCharType="end"/>
        </w:r>
      </w:p>
    </w:sdtContent>
  </w:sdt>
  <w:p w:rsidR="000C2462" w:rsidRDefault="000C24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121EA"/>
    <w:rsid w:val="00073AF4"/>
    <w:rsid w:val="00082358"/>
    <w:rsid w:val="000A1ACB"/>
    <w:rsid w:val="000A798D"/>
    <w:rsid w:val="000C2462"/>
    <w:rsid w:val="000D142A"/>
    <w:rsid w:val="00165E41"/>
    <w:rsid w:val="00166AF7"/>
    <w:rsid w:val="001714E6"/>
    <w:rsid w:val="00171FDB"/>
    <w:rsid w:val="0019127B"/>
    <w:rsid w:val="001B38D2"/>
    <w:rsid w:val="001D0B8B"/>
    <w:rsid w:val="001D75F9"/>
    <w:rsid w:val="001E2BD4"/>
    <w:rsid w:val="001F46D8"/>
    <w:rsid w:val="0021307A"/>
    <w:rsid w:val="00272C75"/>
    <w:rsid w:val="00287CF5"/>
    <w:rsid w:val="002C7C3F"/>
    <w:rsid w:val="00311A9F"/>
    <w:rsid w:val="00321AE2"/>
    <w:rsid w:val="00326711"/>
    <w:rsid w:val="00383573"/>
    <w:rsid w:val="003A1957"/>
    <w:rsid w:val="003B1D35"/>
    <w:rsid w:val="003C177F"/>
    <w:rsid w:val="003D3C46"/>
    <w:rsid w:val="003F0F9A"/>
    <w:rsid w:val="003F5751"/>
    <w:rsid w:val="00494343"/>
    <w:rsid w:val="00495068"/>
    <w:rsid w:val="004C6DE4"/>
    <w:rsid w:val="004D12F2"/>
    <w:rsid w:val="004D7E4E"/>
    <w:rsid w:val="004E25B4"/>
    <w:rsid w:val="004E4E90"/>
    <w:rsid w:val="00506C90"/>
    <w:rsid w:val="005106DC"/>
    <w:rsid w:val="00537188"/>
    <w:rsid w:val="00550B64"/>
    <w:rsid w:val="00555C1C"/>
    <w:rsid w:val="00556EE3"/>
    <w:rsid w:val="005A62B2"/>
    <w:rsid w:val="00652593"/>
    <w:rsid w:val="006825C7"/>
    <w:rsid w:val="00693AFF"/>
    <w:rsid w:val="006A381C"/>
    <w:rsid w:val="00707ECF"/>
    <w:rsid w:val="0072354B"/>
    <w:rsid w:val="007614A0"/>
    <w:rsid w:val="00776122"/>
    <w:rsid w:val="007B7B64"/>
    <w:rsid w:val="00804CFF"/>
    <w:rsid w:val="00826C5C"/>
    <w:rsid w:val="00830622"/>
    <w:rsid w:val="008375B5"/>
    <w:rsid w:val="00877349"/>
    <w:rsid w:val="00880515"/>
    <w:rsid w:val="008B3660"/>
    <w:rsid w:val="008E454C"/>
    <w:rsid w:val="008F2FC1"/>
    <w:rsid w:val="008F781E"/>
    <w:rsid w:val="00935E2F"/>
    <w:rsid w:val="00947F8A"/>
    <w:rsid w:val="0096576C"/>
    <w:rsid w:val="00966684"/>
    <w:rsid w:val="00991D43"/>
    <w:rsid w:val="009E1364"/>
    <w:rsid w:val="009E5D0E"/>
    <w:rsid w:val="00A328D6"/>
    <w:rsid w:val="00A47ABD"/>
    <w:rsid w:val="00A5344E"/>
    <w:rsid w:val="00A63A4A"/>
    <w:rsid w:val="00A9331E"/>
    <w:rsid w:val="00A93852"/>
    <w:rsid w:val="00AF06DB"/>
    <w:rsid w:val="00B15B67"/>
    <w:rsid w:val="00B64A22"/>
    <w:rsid w:val="00BC5C0F"/>
    <w:rsid w:val="00BF3BA2"/>
    <w:rsid w:val="00C06447"/>
    <w:rsid w:val="00C709EC"/>
    <w:rsid w:val="00C70F16"/>
    <w:rsid w:val="00CD6912"/>
    <w:rsid w:val="00D01FC3"/>
    <w:rsid w:val="00D12A3C"/>
    <w:rsid w:val="00DB6950"/>
    <w:rsid w:val="00DC4586"/>
    <w:rsid w:val="00DE0B80"/>
    <w:rsid w:val="00DE4755"/>
    <w:rsid w:val="00E46059"/>
    <w:rsid w:val="00E61E52"/>
    <w:rsid w:val="00E82CEE"/>
    <w:rsid w:val="00EA605E"/>
    <w:rsid w:val="00EB5AC9"/>
    <w:rsid w:val="00EC5D63"/>
    <w:rsid w:val="00EE0855"/>
    <w:rsid w:val="00EE2C06"/>
    <w:rsid w:val="00EF67AB"/>
    <w:rsid w:val="00F13C8B"/>
    <w:rsid w:val="00F22FC9"/>
    <w:rsid w:val="00F82666"/>
    <w:rsid w:val="00FA40CD"/>
    <w:rsid w:val="00FA7DB8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OKI&amp;n=11799896&amp;date=13.09.202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175&amp;date=18.09.2024&amp;dst=3080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438&amp;date=18.09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2438&amp;date=18.09.2024&amp;dst=12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AOKI&amp;n=12144989&amp;date=13.09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01AE-4B87-4D5E-B69A-F4D99F41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9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Симанова Кристина Рифовна</cp:lastModifiedBy>
  <cp:revision>30</cp:revision>
  <dcterms:created xsi:type="dcterms:W3CDTF">2024-11-06T12:48:00Z</dcterms:created>
  <dcterms:modified xsi:type="dcterms:W3CDTF">2024-11-14T14:23:00Z</dcterms:modified>
</cp:coreProperties>
</file>