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25" w:rsidRDefault="00E02A2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2A25" w:rsidRDefault="00E02A25">
      <w:pPr>
        <w:pStyle w:val="ConsPlusNormal"/>
        <w:ind w:firstLine="540"/>
        <w:jc w:val="both"/>
        <w:outlineLvl w:val="0"/>
      </w:pPr>
    </w:p>
    <w:p w:rsidR="00E02A25" w:rsidRDefault="00E02A25">
      <w:pPr>
        <w:pStyle w:val="ConsPlusTitle"/>
        <w:jc w:val="center"/>
      </w:pPr>
      <w:r>
        <w:t>ВЕРХОВНЫЙ СУД РОССИЙСКОЙ ФЕДЕРАЦИИ</w:t>
      </w:r>
    </w:p>
    <w:p w:rsidR="00E02A25" w:rsidRDefault="00E02A25">
      <w:pPr>
        <w:pStyle w:val="ConsPlusTitle"/>
        <w:jc w:val="center"/>
      </w:pPr>
    </w:p>
    <w:p w:rsidR="00E02A25" w:rsidRDefault="00E02A25">
      <w:pPr>
        <w:pStyle w:val="ConsPlusTitle"/>
        <w:jc w:val="center"/>
      </w:pPr>
      <w:r>
        <w:t>ПОСТАНОВЛЕНИЕ</w:t>
      </w:r>
    </w:p>
    <w:p w:rsidR="00E02A25" w:rsidRDefault="00E02A25">
      <w:pPr>
        <w:pStyle w:val="ConsPlusTitle"/>
        <w:jc w:val="center"/>
      </w:pPr>
      <w:r>
        <w:t>от 23 октября 2018 г. N 7-АД18-3</w:t>
      </w:r>
    </w:p>
    <w:p w:rsidR="00E02A25" w:rsidRDefault="00E02A25">
      <w:pPr>
        <w:pStyle w:val="ConsPlusNormal"/>
        <w:ind w:firstLine="540"/>
        <w:jc w:val="both"/>
      </w:pPr>
    </w:p>
    <w:p w:rsidR="00E02A25" w:rsidRDefault="00E02A25">
      <w:pPr>
        <w:pStyle w:val="ConsPlusNormal"/>
        <w:ind w:firstLine="540"/>
        <w:jc w:val="both"/>
      </w:pPr>
      <w:proofErr w:type="gramStart"/>
      <w:r>
        <w:t>Судья Верховного Суда Российской Федерации Никифоров С.Б., рассмотрев жалобу Лапшина Дмитрия Владимировича на вступившие в законную силу постановление мирового судьи судебного участка N 2 Октябрьского судебного района города Иваново от 27.04.2018 N 5-120/18, решение судьи Октябрьского районного суда города Иваново от 04.06.2018 и постановление заместителя председателя Ивановского областного суда от 20.07.2018 N 4а-177/2018, вынесенные в отношении генерального</w:t>
      </w:r>
      <w:proofErr w:type="gramEnd"/>
      <w:r>
        <w:t xml:space="preserve"> директора общества с ограниченной ответственностью "Текстильная компания ЛайМ" Лапшина Дмитрия Владимировича (далее - Лапшин Д.В.) по делу об административном правонарушении, предусмотренном </w:t>
      </w:r>
      <w:hyperlink r:id="rId6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правонарушениях,</w:t>
      </w:r>
    </w:p>
    <w:p w:rsidR="00E02A25" w:rsidRDefault="00E02A25">
      <w:pPr>
        <w:pStyle w:val="ConsPlusNormal"/>
        <w:jc w:val="center"/>
      </w:pPr>
    </w:p>
    <w:p w:rsidR="00E02A25" w:rsidRDefault="00E02A25">
      <w:pPr>
        <w:pStyle w:val="ConsPlusNormal"/>
        <w:jc w:val="center"/>
      </w:pPr>
      <w:r>
        <w:t>установил:</w:t>
      </w:r>
    </w:p>
    <w:p w:rsidR="00E02A25" w:rsidRDefault="00E02A25">
      <w:pPr>
        <w:pStyle w:val="ConsPlusNormal"/>
        <w:jc w:val="center"/>
      </w:pPr>
    </w:p>
    <w:p w:rsidR="00E02A25" w:rsidRDefault="00E02A25">
      <w:pPr>
        <w:pStyle w:val="ConsPlusNormal"/>
        <w:ind w:firstLine="540"/>
        <w:jc w:val="both"/>
      </w:pPr>
      <w:proofErr w:type="gramStart"/>
      <w:r>
        <w:t>постановлением мирового судьи судебного участка N 2 Октябрьского судебного района города Иваново от 27.04.2018 N 5-120/18, оставленным без изменения решением судьи Октябрьского районного суда города Иваново от 04.06.2018 и постановлением заместителя председателя Ивановского областного суда от 20.07.2018 N 4а-177/2018, генеральный директор общества с ограниченной ответственностью "Текстильная компания ЛайМ" (далее также - общество) Лапшин Д.В. признан виновным в совершении</w:t>
      </w:r>
      <w:proofErr w:type="gramEnd"/>
      <w:r>
        <w:t xml:space="preserve"> административного правонарушения, предусмотренного </w:t>
      </w:r>
      <w:hyperlink r:id="rId7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правонарушениях, с назначением ему административного наказания в виде административного штрафа в размере 20 000 рублей.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В жалобе, поданной в Верховный Суд Российской Федерации, Лапшин Д.В. просит отменить судебные акты, состоявшиеся в отношении него по делу об административном правонарушении, предусмотренном </w:t>
      </w:r>
      <w:hyperlink r:id="rId8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правонарушениях, считая их незаконными.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Изучив материалы дела об административном правонарушении и доводы жалобы заявителя, судья Верховного Суда Российской Федерации приходит к следующим выводам.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со </w:t>
      </w:r>
      <w:hyperlink r:id="rId9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 (нормы, цитируемые в настоящем </w:t>
      </w:r>
      <w:r>
        <w:lastRenderedPageBreak/>
        <w:t>постановлении, приведены в редакции, действующей на момент возникновения обстоятельств, послуживших основанием для привлечения Лапшина Д.В. к административной ответственности)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</w:t>
      </w:r>
      <w:proofErr w:type="gramEnd"/>
      <w:r>
        <w:t xml:space="preserve"> </w:t>
      </w:r>
      <w:proofErr w:type="gramStart"/>
      <w:r>
        <w:t xml:space="preserve">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</w:t>
      </w:r>
      <w:proofErr w:type="gramEnd"/>
      <w:r>
        <w:t xml:space="preserve"> на юридических лиц - от ста тысяч до пятисот тысяч рублей.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Как усматривается из материалов дела, прокуратурой Октябрьского района города Иваново в отношении общества была проведена проверка соблюдения требований законодательства о труде и противодействии коррупции.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В ходе проверки установлено, что 16.05.2017 между обществом в лице генерального директора Лапшина Д.В. и А. (далее - А.) заключен трудовой договор N 21 (л.д. 9 - 10), в соответствии с которым последний принят на должность менеджера по продажам, о чем был издан приказ от 16.05.2017 (л.д. 8).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Ранее А. замещал должность федеральной государственной службы, включенную в перечень, установленный нормативными правовыми актами Российской Федерации, являясь старшим экспертом экспертно-криминалистического отдела Управления Федеральной службы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 по Ивановской области (дата увольнения 31.05.2016).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По результатам проверки прокуратурой Октябрьского района города Иваново сделан вывод о том, что в нарушение требований </w:t>
      </w:r>
      <w:hyperlink r:id="rId11" w:history="1">
        <w:r>
          <w:rPr>
            <w:color w:val="0000FF"/>
          </w:rPr>
          <w:t>части 4 статьи 12</w:t>
        </w:r>
      </w:hyperlink>
      <w:r>
        <w:t xml:space="preserve"> Федерального закона от 25.12.2008 N 273-ФЗ "О противодействии коррупции" генеральным директором общества Лапшиным Д.В. не сообщено в УМВД России по Ивановской области в десятидневный срок о заключении трудового договора с А., замещавшим ранее должность федеральной государственной службы.</w:t>
      </w:r>
      <w:proofErr w:type="gramEnd"/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06.03.2018 постановлением прокурора Октябрьского района в отношении генерального директора общества Лапшина Д.В. возбуждено производство по делу об административном правонарушении, предусмотренном </w:t>
      </w:r>
      <w:hyperlink r:id="rId12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 (л.д. 2 - 4).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Приведенные обстоятельства послужили основанием для привлечения названного лица мировым судьей судебного участка N 2 Октябрьского судебного района города Иваново постановлением от 27.04.2018 N 5-120/18 к </w:t>
      </w:r>
      <w:r>
        <w:lastRenderedPageBreak/>
        <w:t xml:space="preserve">административной ответственности, предусмотренной данной </w:t>
      </w:r>
      <w:hyperlink r:id="rId13" w:history="1">
        <w:r>
          <w:rPr>
            <w:color w:val="0000FF"/>
          </w:rPr>
          <w:t>нормой</w:t>
        </w:r>
      </w:hyperlink>
      <w:r>
        <w:t>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Вышестоящие судебные инстанции с выводами мирового судьи согласились.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Между тем выводы судебных инстанций не учитывают следующее.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4" w:history="1">
        <w:r>
          <w:rPr>
            <w:color w:val="0000FF"/>
          </w:rPr>
          <w:t>статья 24.1</w:t>
        </w:r>
      </w:hyperlink>
      <w:r>
        <w:t xml:space="preserve"> Кодекса Российской Федерации об административных правонарушениях).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В соответствии со </w:t>
      </w:r>
      <w:hyperlink r:id="rId15" w:history="1">
        <w:r>
          <w:rPr>
            <w:color w:val="0000FF"/>
          </w:rPr>
          <w:t>статьей 26.1</w:t>
        </w:r>
      </w:hyperlink>
      <w:r>
        <w:t xml:space="preserve"> Кодекса Российской Федерации об административных правонарушениях по делу об административном правонарушении подлежат выяснению, в частности виновность лица в совершении административного правонарушения.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В силу </w:t>
      </w:r>
      <w:hyperlink r:id="rId16" w:history="1">
        <w:r>
          <w:rPr>
            <w:color w:val="0000FF"/>
          </w:rPr>
          <w:t>частей 1</w:t>
        </w:r>
      </w:hyperlink>
      <w:r>
        <w:t xml:space="preserve"> и </w:t>
      </w:r>
      <w:hyperlink r:id="rId17" w:history="1">
        <w:r>
          <w:rPr>
            <w:color w:val="0000FF"/>
          </w:rPr>
          <w:t>2 статьи 1.5</w:t>
        </w:r>
      </w:hyperlink>
      <w: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названным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, и установлена вступившим в законную силу постановлением судьи, органа, должностного лица, </w:t>
      </w:r>
      <w:proofErr w:type="gramStart"/>
      <w:r>
        <w:t>рассмотревших</w:t>
      </w:r>
      <w:proofErr w:type="gramEnd"/>
      <w:r>
        <w:t xml:space="preserve"> дело.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Согласно </w:t>
      </w:r>
      <w:hyperlink r:id="rId19" w:history="1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</w:t>
      </w:r>
      <w:proofErr w:type="gramEnd"/>
      <w:r>
        <w:t xml:space="preserve"> </w:t>
      </w:r>
      <w:proofErr w:type="gramStart"/>
      <w:r>
        <w:t>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r:id="rId20" w:history="1">
        <w:r>
          <w:rPr>
            <w:color w:val="0000FF"/>
          </w:rPr>
          <w:t>части 1 названной статьи</w:t>
        </w:r>
      </w:hyperlink>
      <w:r>
        <w:t xml:space="preserve">, с </w:t>
      </w:r>
      <w:r>
        <w:lastRenderedPageBreak/>
        <w:t>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</w:t>
      </w:r>
      <w:proofErr w:type="gramEnd"/>
      <w:r>
        <w:t xml:space="preserve"> муниципального служащего по последнему месту его службы в порядке, устанавливаемом нормативными правовыми актами Российской Федерации (</w:t>
      </w:r>
      <w:hyperlink r:id="rId21" w:history="1">
        <w:r>
          <w:rPr>
            <w:color w:val="0000FF"/>
          </w:rPr>
          <w:t>часть 4 статьи 12</w:t>
        </w:r>
      </w:hyperlink>
      <w:r>
        <w:t xml:space="preserve"> Федерального закона от 25.12.2008 N 273-ФЗ "О противодействии коррупции").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Предусмотренной </w:t>
      </w:r>
      <w:hyperlink r:id="rId22" w:history="1">
        <w:r>
          <w:rPr>
            <w:color w:val="0000FF"/>
          </w:rPr>
          <w:t>частью 4 статьи 12</w:t>
        </w:r>
      </w:hyperlink>
      <w:r>
        <w:t xml:space="preserve"> названного закона обязанности работодателя корреспондирует закрепленная в </w:t>
      </w:r>
      <w:hyperlink r:id="rId23" w:history="1">
        <w:r>
          <w:rPr>
            <w:color w:val="0000FF"/>
          </w:rPr>
          <w:t>части 2 этой статьи</w:t>
        </w:r>
      </w:hyperlink>
      <w:r>
        <w:t xml:space="preserve"> обязанность гражданина, замещавшего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при заключении трудовых или гражданско-правовых договоров на выполнение работ (оказание услуг), указанных в </w:t>
      </w:r>
      <w:hyperlink r:id="rId24" w:history="1">
        <w:r>
          <w:rPr>
            <w:color w:val="0000FF"/>
          </w:rPr>
          <w:t>части 1 данной статьи</w:t>
        </w:r>
        <w:proofErr w:type="gramEnd"/>
      </w:hyperlink>
      <w:r>
        <w:t>, сообщать работодателю сведения о последнем месте своей службы.</w:t>
      </w:r>
    </w:p>
    <w:p w:rsidR="00E02A25" w:rsidRDefault="00E02A25">
      <w:pPr>
        <w:pStyle w:val="ConsPlusNormal"/>
        <w:spacing w:before="280"/>
        <w:ind w:firstLine="540"/>
        <w:jc w:val="both"/>
      </w:pPr>
      <w:hyperlink r:id="rId2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предусмотрено, что 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В ходе производства по настоящему делу генеральный директор общества Лапшин Д.В. настаивал на том, что при приеме А. на работу последний не сообщил о том, что ранее замещал должность федеральной государственной службы, включенную в перечень, установленный нормативными правовыми актами Российской Федерации (л.д. 16 - 18, 70 - 72, 144 - 147).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В анкете, заполненной 15.05.2017 А. при трудоустройстве в общество, им было указано о работе в 2007 - 2016 гг. в Управлении ФСКН России по Ивановской области (л.д. 15).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При трудоустройстве в общество А. была предъявлена трудовая книжка, в которой отсутствовали сведения о занимаемых им в период службы в Управлении ФСКН России по Ивановской области должностях. В трудовой книжке содержалась лишь запись о прохождении службы в органах наркоконтроля в период с 2007 по 2016 гг. (л.д. 12).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Из объяснений А., данных им в судебном заседании по рассмотрению дела мировым судьей, следует, что при приеме на работу в общество он не сообщал работодателю о замещении им до 31.05.2016 должности старшего эксперта экспертно-криминалистического отдела Управления ФСКН по Ивановской </w:t>
      </w:r>
      <w:r>
        <w:lastRenderedPageBreak/>
        <w:t>области (л.д. 105 - 106).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Таким образом, материалы дела не содержат доказательств того, что гражданин при заключении трудового договора сообщил работодателю полные сведения о последнем месте службы, а именно, о занимаемых должностях в период службы в органах наркоконтроля.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Следовательно, у генерального директора Лапшина Д.В. отсутствовали сведения о том, что А. ранее замещал должность государственной или муниципальной службы, включенную в перечень, установленный нормативными правовыми актами Российской Федерации, в </w:t>
      </w:r>
      <w:proofErr w:type="gramStart"/>
      <w:r>
        <w:t>связи</w:t>
      </w:r>
      <w:proofErr w:type="gramEnd"/>
      <w:r>
        <w:t xml:space="preserve"> с чем Лапшин Д.В. не имел возможности сообщить представителю нанимателя (работодателю) государственного служащего по последнему месту его службы о заключении с названным лицом трудового договора.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>На указанные обстоятельства неоднократно указывалось заявителем поданных по делу жалоб, однако надлежащая правовая оценка данным доводам не дана.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Отсутствие у работодателя сведений о замещении гражданином в течение предшествующих трудоустройству двух лет должности государственной (муниципальной) службы, включенной в установленный нормативными правовыми актами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26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Данный вывод соответствует разъяснениям, содержащимся в </w:t>
      </w:r>
      <w:hyperlink r:id="rId27" w:history="1">
        <w:r>
          <w:rPr>
            <w:color w:val="0000FF"/>
          </w:rPr>
          <w:t>пункте 12</w:t>
        </w:r>
      </w:hyperlink>
      <w:r>
        <w:t xml:space="preserve"> постановления Пленума Верховного Суда Российской Федерации от 28.11.2017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правонарушениях", согласно которым, с учетом того, что обязанность по сообщению сведений о замещаемой гражданином в течение предшествующих трудоустройству двух лет должности</w:t>
      </w:r>
      <w:proofErr w:type="gramEnd"/>
      <w:r>
        <w:t xml:space="preserve"> </w:t>
      </w:r>
      <w:proofErr w:type="gramStart"/>
      <w:r>
        <w:t>государственной (муниципальной) службы, включенной в Перечни, возложена на бывшего государственного (муниципального) служащего, невыполнение данной обязанности указанным лицом при отсутствии у работодателя сведений о ранее замещаемой им должности государственной (муниципальной) службы, включенной в Перечни (например, отсутствие указанных сведений в трудовой книжке, документах воинского учета, военном билете, заполняемой гражданином при трудоустройстве анкете), свидетельствует об отсутствии оснований для привлечения работодателя к административной ответственности</w:t>
      </w:r>
      <w:proofErr w:type="gramEnd"/>
      <w:r>
        <w:t xml:space="preserve"> по </w:t>
      </w:r>
      <w:hyperlink r:id="rId28" w:history="1">
        <w:r>
          <w:rPr>
            <w:color w:val="0000FF"/>
          </w:rPr>
          <w:t>статье 19.29</w:t>
        </w:r>
      </w:hyperlink>
      <w:r>
        <w:t xml:space="preserve"> Кодекса Российской Федерации об административных правонарушениях (</w:t>
      </w:r>
      <w:hyperlink r:id="rId29" w:history="1">
        <w:r>
          <w:rPr>
            <w:color w:val="0000FF"/>
          </w:rPr>
          <w:t>части 2</w:t>
        </w:r>
      </w:hyperlink>
      <w:r>
        <w:t xml:space="preserve">, </w:t>
      </w:r>
      <w:hyperlink r:id="rId30" w:history="1">
        <w:r>
          <w:rPr>
            <w:color w:val="0000FF"/>
          </w:rPr>
          <w:t>4</w:t>
        </w:r>
      </w:hyperlink>
      <w:r>
        <w:t xml:space="preserve"> и </w:t>
      </w:r>
      <w:hyperlink r:id="rId31" w:history="1">
        <w:r>
          <w:rPr>
            <w:color w:val="0000FF"/>
          </w:rPr>
          <w:t>5 статьи 12</w:t>
        </w:r>
      </w:hyperlink>
      <w:r>
        <w:t xml:space="preserve"> Федерального закона от 25.12.2008 N 273-ФЗ "О противодействии коррупции").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lastRenderedPageBreak/>
        <w:t>Изложенное</w:t>
      </w:r>
      <w:proofErr w:type="gramEnd"/>
      <w:r>
        <w:t xml:space="preserve"> также согласуется с правовым подходом, сформулированным Верховным Судом Российской Федерации в </w:t>
      </w:r>
      <w:hyperlink r:id="rId32" w:history="1">
        <w:r>
          <w:rPr>
            <w:color w:val="0000FF"/>
          </w:rPr>
          <w:t>пунктах 6</w:t>
        </w:r>
      </w:hyperlink>
      <w:r>
        <w:t xml:space="preserve"> и </w:t>
      </w:r>
      <w:hyperlink r:id="rId33" w:history="1">
        <w:r>
          <w:rPr>
            <w:color w:val="0000FF"/>
          </w:rPr>
          <w:t>7</w:t>
        </w:r>
      </w:hyperlink>
      <w:r>
        <w:t xml:space="preserve">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30.11.2016.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В частности, в </w:t>
      </w:r>
      <w:hyperlink r:id="rId34" w:history="1">
        <w:r>
          <w:rPr>
            <w:color w:val="0000FF"/>
          </w:rPr>
          <w:t>пункте 7</w:t>
        </w:r>
      </w:hyperlink>
      <w:r>
        <w:t xml:space="preserve"> названного Обзора обращено внимание на установленный </w:t>
      </w:r>
      <w:hyperlink r:id="rId35" w:history="1">
        <w:r>
          <w:rPr>
            <w:color w:val="0000FF"/>
          </w:rPr>
          <w:t>частью 3 статьи 65</w:t>
        </w:r>
      </w:hyperlink>
      <w:r>
        <w:t xml:space="preserve"> Трудового кодекса Российской Федерации запрет требовать от лица, поступающего на работу, документы помимо предусмотренных Трудовым </w:t>
      </w:r>
      <w:hyperlink r:id="rId36" w:history="1">
        <w:r>
          <w:rPr>
            <w:color w:val="0000FF"/>
          </w:rPr>
          <w:t>кодексом</w:t>
        </w:r>
      </w:hyperlink>
      <w:r>
        <w:t>, иными федеральными законами, указами Президента Российской Федерации и постановлениями Правительства Российской Федерации.</w:t>
      </w:r>
      <w:proofErr w:type="gramEnd"/>
      <w:r>
        <w:t xml:space="preserve"> </w:t>
      </w:r>
      <w:proofErr w:type="gramStart"/>
      <w:r>
        <w:t xml:space="preserve">Положения Трудового </w:t>
      </w:r>
      <w:hyperlink r:id="rId37" w:history="1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 не возлагают на работодателя, заключающего трудовой договор с бывшим государственным или муниципальным служащим, обязанность самостоятельно устанавливать путем запроса от иных лиц сведения о должности государственного или муниципального служащего, занимаемой им ранее.</w:t>
      </w:r>
      <w:proofErr w:type="gramEnd"/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При таких обстоятельствах постановление мирового судьи судебного участка N 2 Октябрьского судебного района города Иваново от 27.04.2018 N 5-120/18, решение судьи Октябрьского районного суда города Иваново от 04.06.2018 и постановление заместителя председателя Ивановского областного суда от 20.07.2018 N 4а-177/2018, вынесенные в отношении генерального директора общества Лапшина Д.В. по делу об административном правонарушении, предусмотренном </w:t>
      </w:r>
      <w:hyperlink r:id="rId39" w:history="1">
        <w:r>
          <w:rPr>
            <w:color w:val="0000FF"/>
          </w:rPr>
          <w:t>статьей 19.29</w:t>
        </w:r>
      </w:hyperlink>
      <w:r>
        <w:t xml:space="preserve"> Кодекса Российской</w:t>
      </w:r>
      <w:proofErr w:type="gramEnd"/>
      <w:r>
        <w:t xml:space="preserve"> Федерации об административных правонарушениях, подлежат отмене.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Производство по данному делу об административном правонарушении подлежит прекращению на основании </w:t>
      </w:r>
      <w:hyperlink r:id="rId40" w:history="1">
        <w:r>
          <w:rPr>
            <w:color w:val="0000FF"/>
          </w:rPr>
          <w:t>пункта 2 части 1 статьи 24.5</w:t>
        </w:r>
      </w:hyperlink>
      <w:r>
        <w:t xml:space="preserve"> Кодекса Российской Федерации об административных правонарушениях - в связи с отсутствием в деянии Лапшина Д.В. состава вменяемого административного правонарушения.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На основании изложенного, руководствуясь </w:t>
      </w:r>
      <w:hyperlink r:id="rId41" w:history="1">
        <w:r>
          <w:rPr>
            <w:color w:val="0000FF"/>
          </w:rPr>
          <w:t>статьями 30.13</w:t>
        </w:r>
      </w:hyperlink>
      <w:r>
        <w:t xml:space="preserve"> и </w:t>
      </w:r>
      <w:hyperlink r:id="rId42" w:history="1">
        <w:r>
          <w:rPr>
            <w:color w:val="0000FF"/>
          </w:rPr>
          <w:t>30.17</w:t>
        </w:r>
      </w:hyperlink>
      <w:r>
        <w:t xml:space="preserve"> Кодекса Российской Федерации об административных правонарушениях, судья Верховного Суда Российской Федерации</w:t>
      </w:r>
    </w:p>
    <w:p w:rsidR="00E02A25" w:rsidRDefault="00E02A25">
      <w:pPr>
        <w:pStyle w:val="ConsPlusNormal"/>
        <w:jc w:val="center"/>
      </w:pPr>
    </w:p>
    <w:p w:rsidR="00E02A25" w:rsidRDefault="00E02A25">
      <w:pPr>
        <w:pStyle w:val="ConsPlusNormal"/>
        <w:jc w:val="center"/>
      </w:pPr>
      <w:r>
        <w:t>постановил:</w:t>
      </w:r>
    </w:p>
    <w:p w:rsidR="00E02A25" w:rsidRDefault="00E02A25">
      <w:pPr>
        <w:pStyle w:val="ConsPlusNormal"/>
        <w:jc w:val="center"/>
      </w:pPr>
    </w:p>
    <w:p w:rsidR="00E02A25" w:rsidRDefault="00E02A25">
      <w:pPr>
        <w:pStyle w:val="ConsPlusNormal"/>
        <w:ind w:firstLine="540"/>
        <w:jc w:val="both"/>
      </w:pPr>
      <w:r>
        <w:t>жалобу Лапшина Дмитрия Владимировича удовлетворить.</w:t>
      </w:r>
    </w:p>
    <w:p w:rsidR="00E02A25" w:rsidRDefault="00E02A25">
      <w:pPr>
        <w:pStyle w:val="ConsPlusNormal"/>
        <w:spacing w:before="280"/>
        <w:ind w:firstLine="540"/>
        <w:jc w:val="both"/>
      </w:pPr>
      <w:proofErr w:type="gramStart"/>
      <w:r>
        <w:t xml:space="preserve">Постановление мирового судьи судебного участка N 2 Октябрьского судебного района города Иваново от 27.04.2018 N 5-120/18, решение судьи Октябрьского районного суда города Иваново от 04.06.2018 и постановление </w:t>
      </w:r>
      <w:r>
        <w:lastRenderedPageBreak/>
        <w:t xml:space="preserve">заместителя председателя Ивановского областного суда от 20.07.2018 N 4а-177/2018, вынесенные в отношении генерального директора общества с ограниченной ответственностью "Текстильная компания ЛайМ" Лапшина Дмитрия Владимировича по делу об административном правонарушении, предусмотренном </w:t>
      </w:r>
      <w:hyperlink r:id="rId43" w:history="1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19.29</w:t>
        </w:r>
      </w:hyperlink>
      <w:r>
        <w:t xml:space="preserve"> Кодекса Российской Федерации об административных правонарушениях, отменить.</w:t>
      </w:r>
    </w:p>
    <w:p w:rsidR="00E02A25" w:rsidRDefault="00E02A25">
      <w:pPr>
        <w:pStyle w:val="ConsPlusNormal"/>
        <w:spacing w:before="280"/>
        <w:ind w:firstLine="540"/>
        <w:jc w:val="both"/>
      </w:pPr>
      <w:r>
        <w:t xml:space="preserve">Производство по делу об административном правонарушении прекратить на основании </w:t>
      </w:r>
      <w:hyperlink r:id="rId44" w:history="1">
        <w:r>
          <w:rPr>
            <w:color w:val="0000FF"/>
          </w:rPr>
          <w:t>пункта 2 части 1 статьи 24.5</w:t>
        </w:r>
      </w:hyperlink>
      <w:r>
        <w:t xml:space="preserve"> Кодекса Российской Федерации об административных правонарушениях.</w:t>
      </w:r>
    </w:p>
    <w:p w:rsidR="00E02A25" w:rsidRDefault="00E02A25">
      <w:pPr>
        <w:pStyle w:val="ConsPlusNormal"/>
        <w:ind w:firstLine="540"/>
        <w:jc w:val="both"/>
      </w:pPr>
    </w:p>
    <w:p w:rsidR="00E02A25" w:rsidRDefault="00E02A25">
      <w:pPr>
        <w:pStyle w:val="ConsPlusNormal"/>
        <w:jc w:val="right"/>
      </w:pPr>
      <w:r>
        <w:t>Судья Верховного Суда</w:t>
      </w:r>
    </w:p>
    <w:p w:rsidR="00E02A25" w:rsidRDefault="00E02A25">
      <w:pPr>
        <w:pStyle w:val="ConsPlusNormal"/>
        <w:jc w:val="right"/>
      </w:pPr>
      <w:r>
        <w:t>Российской Федерации</w:t>
      </w:r>
    </w:p>
    <w:p w:rsidR="00E02A25" w:rsidRDefault="00E02A25">
      <w:pPr>
        <w:pStyle w:val="ConsPlusNormal"/>
        <w:jc w:val="right"/>
      </w:pPr>
      <w:r>
        <w:t>С.Б.НИКИФОРОВ</w:t>
      </w:r>
    </w:p>
    <w:p w:rsidR="00E02A25" w:rsidRDefault="00E02A25">
      <w:pPr>
        <w:pStyle w:val="ConsPlusNormal"/>
        <w:ind w:firstLine="540"/>
        <w:jc w:val="both"/>
      </w:pPr>
    </w:p>
    <w:p w:rsidR="00E02A25" w:rsidRDefault="00E02A25">
      <w:pPr>
        <w:pStyle w:val="ConsPlusNormal"/>
        <w:ind w:firstLine="540"/>
        <w:jc w:val="both"/>
      </w:pPr>
    </w:p>
    <w:p w:rsidR="00E02A25" w:rsidRDefault="00E02A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280" w:rsidRPr="00DA3A77" w:rsidRDefault="00022280" w:rsidP="00DA3A77">
      <w:pPr>
        <w:rPr>
          <w:rFonts w:ascii="Times New Roman" w:hAnsi="Times New Roman" w:cs="Times New Roman"/>
          <w:sz w:val="28"/>
          <w:szCs w:val="28"/>
        </w:rPr>
      </w:pPr>
    </w:p>
    <w:sectPr w:rsidR="00022280" w:rsidRPr="00DA3A77" w:rsidSect="00D87218">
      <w:pgSz w:w="11906" w:h="16840"/>
      <w:pgMar w:top="1134" w:right="707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25"/>
    <w:rsid w:val="00022280"/>
    <w:rsid w:val="006F01A9"/>
    <w:rsid w:val="00DA3A77"/>
    <w:rsid w:val="00E0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0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E02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0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E02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ABB6AA757992AD5FBB97AD5A3DA9F5BB425162F33ABC91074A455E9F599017B9F55019BE0E0602D614CD2C5864111B32D0F4DE41FEzEMCK" TargetMode="External"/><Relationship Id="rId13" Type="http://schemas.openxmlformats.org/officeDocument/2006/relationships/hyperlink" Target="consultantplus://offline/ref=2FABB6AA757992AD5FBB97AD5A3DA9F5BA435C6FF034BC91074A455E9F599017B9F55019BE0E0602D614CD2C5864111B32D0F4DE41FEzEMCK" TargetMode="External"/><Relationship Id="rId18" Type="http://schemas.openxmlformats.org/officeDocument/2006/relationships/hyperlink" Target="consultantplus://offline/ref=2FABB6AA757992AD5FBB97AD5A3DA9F5BA435C6FF034BC91074A455E9F599017ABF50817BE001808805B8B7954z6MCK" TargetMode="External"/><Relationship Id="rId26" Type="http://schemas.openxmlformats.org/officeDocument/2006/relationships/hyperlink" Target="consultantplus://offline/ref=2FABB6AA757992AD5FBB97AD5A3DA9F5BA435C6FF034BC91074A455E9F599017B9F55019BE0E0602D614CD2C5864111B32D0F4DE41FEzEMCK" TargetMode="External"/><Relationship Id="rId39" Type="http://schemas.openxmlformats.org/officeDocument/2006/relationships/hyperlink" Target="consultantplus://offline/ref=2FABB6AA757992AD5FBB97AD5A3DA9F5BA435C6FF034BC91074A455E9F599017B9F55019BE0E0602D614CD2C5864111B32D0F4DE41FEzEM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ABB6AA757992AD5FBB97AD5A3DA9F5BA435D62F335BC91074A455E9F599017B9F55019BD0D5258C6108479537A16072DD0EADDz4M9K" TargetMode="External"/><Relationship Id="rId34" Type="http://schemas.openxmlformats.org/officeDocument/2006/relationships/hyperlink" Target="consultantplus://offline/ref=2FABB6AA757992AD5FBB97AD5A3DA9F5BA42516AF23BBC91074A455E9F599017B9F5501BBE06060E854EDD2811311A0535CCEBDE5FFDE418z6M2K" TargetMode="External"/><Relationship Id="rId42" Type="http://schemas.openxmlformats.org/officeDocument/2006/relationships/hyperlink" Target="consultantplus://offline/ref=2FABB6AA757992AD5FBB97AD5A3DA9F5BB425162F33ABC91074A455E9F599017B9F5501FBA030302D614CD2C5864111B32D0F4DE41FEzEMCK" TargetMode="External"/><Relationship Id="rId7" Type="http://schemas.openxmlformats.org/officeDocument/2006/relationships/hyperlink" Target="consultantplus://offline/ref=2FABB6AA757992AD5FBB97AD5A3DA9F5BB425162F33ABC91074A455E9F599017B9F55019BE0E0602D614CD2C5864111B32D0F4DE41FEzEMCK" TargetMode="External"/><Relationship Id="rId12" Type="http://schemas.openxmlformats.org/officeDocument/2006/relationships/hyperlink" Target="consultantplus://offline/ref=2FABB6AA757992AD5FBB97AD5A3DA9F5BA435C6FF034BC91074A455E9F599017B9F55019BE0E0602D614CD2C5864111B32D0F4DE41FEzEMCK" TargetMode="External"/><Relationship Id="rId17" Type="http://schemas.openxmlformats.org/officeDocument/2006/relationships/hyperlink" Target="consultantplus://offline/ref=2FABB6AA757992AD5FBB97AD5A3DA9F5BA435C6FF034BC91074A455E9F599017B9F5501BBE06060B8B4EDD2811311A0535CCEBDE5FFDE418z6M2K" TargetMode="External"/><Relationship Id="rId25" Type="http://schemas.openxmlformats.org/officeDocument/2006/relationships/hyperlink" Target="consultantplus://offline/ref=2FABB6AA757992AD5FBB97AD5A3DA9F5BA42586AF13ABC91074A455E9F599017B9F5501BB9070502D614CD2C5864111B32D0F4DE41FEzEMCK" TargetMode="External"/><Relationship Id="rId33" Type="http://schemas.openxmlformats.org/officeDocument/2006/relationships/hyperlink" Target="consultantplus://offline/ref=2FABB6AA757992AD5FBB97AD5A3DA9F5BA42516AF23BBC91074A455E9F599017B9F5501BBE06060E854EDD2811311A0535CCEBDE5FFDE418z6M2K" TargetMode="External"/><Relationship Id="rId38" Type="http://schemas.openxmlformats.org/officeDocument/2006/relationships/hyperlink" Target="consultantplus://offline/ref=2FABB6AA757992AD5FBB97AD5A3DA9F5BA435D62F335BC91074A455E9F599017ABF50817BE001808805B8B7954z6MCK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ABB6AA757992AD5FBB97AD5A3DA9F5BA435C6FF034BC91074A455E9F599017B9F5501BBE06060B8A4EDD2811311A0535CCEBDE5FFDE418z6M2K" TargetMode="External"/><Relationship Id="rId20" Type="http://schemas.openxmlformats.org/officeDocument/2006/relationships/hyperlink" Target="consultantplus://offline/ref=2FABB6AA757992AD5FBB97AD5A3DA9F5BA435D62F335BC91074A455E9F599017B9F55018B70D5258C6108479537A16072DD0EADDz4M9K" TargetMode="External"/><Relationship Id="rId29" Type="http://schemas.openxmlformats.org/officeDocument/2006/relationships/hyperlink" Target="consultantplus://offline/ref=2FABB6AA757992AD5FBB97AD5A3DA9F5BA435D62F335BC91074A455E9F599017B9F55019BF0D5258C6108479537A16072DD0EADDz4M9K" TargetMode="External"/><Relationship Id="rId41" Type="http://schemas.openxmlformats.org/officeDocument/2006/relationships/hyperlink" Target="consultantplus://offline/ref=2FABB6AA757992AD5FBB97AD5A3DA9F5BB425162F33ABC91074A455E9F599017B9F5501FBA050E02D614CD2C5864111B32D0F4DE41FEzEM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ABB6AA757992AD5FBB97AD5A3DA9F5BB425162F33ABC91074A455E9F599017B9F55019BE0E0602D614CD2C5864111B32D0F4DE41FEzEMCK" TargetMode="External"/><Relationship Id="rId11" Type="http://schemas.openxmlformats.org/officeDocument/2006/relationships/hyperlink" Target="consultantplus://offline/ref=2FABB6AA757992AD5FBB97AD5A3DA9F5BA435D62F335BC91074A455E9F599017B9F55019BD0D5258C6108479537A16072DD0EADDz4M9K" TargetMode="External"/><Relationship Id="rId24" Type="http://schemas.openxmlformats.org/officeDocument/2006/relationships/hyperlink" Target="consultantplus://offline/ref=2FABB6AA757992AD5FBB97AD5A3DA9F5BA435D62F335BC91074A455E9F599017B9F55018B70D5258C6108479537A16072DD0EADDz4M9K" TargetMode="External"/><Relationship Id="rId32" Type="http://schemas.openxmlformats.org/officeDocument/2006/relationships/hyperlink" Target="consultantplus://offline/ref=2FABB6AA757992AD5FBB97AD5A3DA9F5BA42516AF23BBC91074A455E9F599017B9F5501BBE06060E834EDD2811311A0535CCEBDE5FFDE418z6M2K" TargetMode="External"/><Relationship Id="rId37" Type="http://schemas.openxmlformats.org/officeDocument/2006/relationships/hyperlink" Target="consultantplus://offline/ref=2FABB6AA757992AD5FBB97AD5A3DA9F5BA42586AF13ABC91074A455E9F599017ABF50817BE001808805B8B7954z6MCK" TargetMode="External"/><Relationship Id="rId40" Type="http://schemas.openxmlformats.org/officeDocument/2006/relationships/hyperlink" Target="consultantplus://offline/ref=2FABB6AA757992AD5FBB97AD5A3DA9F5BA435C6FF034BC91074A455E9F599017B9F5501FB70F0E02D614CD2C5864111B32D0F4DE41FEzEMCK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ABB6AA757992AD5FBB97AD5A3DA9F5BA435C6FF034BC91074A455E9F599017B9F5501BBE040500874EDD2811311A0535CCEBDE5FFDE418z6M2K" TargetMode="External"/><Relationship Id="rId23" Type="http://schemas.openxmlformats.org/officeDocument/2006/relationships/hyperlink" Target="consultantplus://offline/ref=2FABB6AA757992AD5FBB97AD5A3DA9F5BA435D62F335BC91074A455E9F599017B9F55019BF0D5258C6108479537A16072DD0EADDz4M9K" TargetMode="External"/><Relationship Id="rId28" Type="http://schemas.openxmlformats.org/officeDocument/2006/relationships/hyperlink" Target="consultantplus://offline/ref=2FABB6AA757992AD5FBB97AD5A3DA9F5BA435C6FF034BC91074A455E9F599017B9F55019BE0E0602D614CD2C5864111B32D0F4DE41FEzEMCK" TargetMode="External"/><Relationship Id="rId36" Type="http://schemas.openxmlformats.org/officeDocument/2006/relationships/hyperlink" Target="consultantplus://offline/ref=2FABB6AA757992AD5FBB97AD5A3DA9F5BA42586AF13ABC91074A455E9F599017ABF50817BE001808805B8B7954z6MCK" TargetMode="External"/><Relationship Id="rId10" Type="http://schemas.openxmlformats.org/officeDocument/2006/relationships/hyperlink" Target="consultantplus://offline/ref=2FABB6AA757992AD5FBB97AD5A3DA9F5BA435D62F335BC91074A455E9F599017ABF50817BE001808805B8B7954z6MCK" TargetMode="External"/><Relationship Id="rId19" Type="http://schemas.openxmlformats.org/officeDocument/2006/relationships/hyperlink" Target="consultantplus://offline/ref=2FABB6AA757992AD5FBB97AD5A3DA9F5BA435D62F335BC91074A455E9F599017B9F55018B70D5258C6108479537A16072DD0EADDz4M9K" TargetMode="External"/><Relationship Id="rId31" Type="http://schemas.openxmlformats.org/officeDocument/2006/relationships/hyperlink" Target="consultantplus://offline/ref=2FABB6AA757992AD5FBB97AD5A3DA9F5BA435D62F335BC91074A455E9F599017B9F5501BBE0607098B4EDD2811311A0535CCEBDE5FFDE418z6M2K" TargetMode="External"/><Relationship Id="rId44" Type="http://schemas.openxmlformats.org/officeDocument/2006/relationships/hyperlink" Target="consultantplus://offline/ref=2FABB6AA757992AD5FBB97AD5A3DA9F5BA435C6FF034BC91074A455E9F599017B9F5501FB70F0E02D614CD2C5864111B32D0F4DE41FEzEM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ABB6AA757992AD5FBB97AD5A3DA9F5BA435C6FF034BC91074A455E9F599017B9F55019BE0E0602D614CD2C5864111B32D0F4DE41FEzEMCK" TargetMode="External"/><Relationship Id="rId14" Type="http://schemas.openxmlformats.org/officeDocument/2006/relationships/hyperlink" Target="consultantplus://offline/ref=2FABB6AA757992AD5FBB97AD5A3DA9F5BA435C6FF034BC91074A455E9F599017B9F5501BBE04040F8B4EDD2811311A0535CCEBDE5FFDE418z6M2K" TargetMode="External"/><Relationship Id="rId22" Type="http://schemas.openxmlformats.org/officeDocument/2006/relationships/hyperlink" Target="consultantplus://offline/ref=2FABB6AA757992AD5FBB97AD5A3DA9F5BA435D62F335BC91074A455E9F599017B9F55019BD0D5258C6108479537A16072DD0EADDz4M9K" TargetMode="External"/><Relationship Id="rId27" Type="http://schemas.openxmlformats.org/officeDocument/2006/relationships/hyperlink" Target="consultantplus://offline/ref=2FABB6AA757992AD5FBB97AD5A3DA9F5BA4A5A6DF435BC91074A455E9F599017B9F5501BBE06060A814EDD2811311A0535CCEBDE5FFDE418z6M2K" TargetMode="External"/><Relationship Id="rId30" Type="http://schemas.openxmlformats.org/officeDocument/2006/relationships/hyperlink" Target="consultantplus://offline/ref=2FABB6AA757992AD5FBB97AD5A3DA9F5BA435D62F335BC91074A455E9F599017B9F55019BD0D5258C6108479537A16072DD0EADDz4M9K" TargetMode="External"/><Relationship Id="rId35" Type="http://schemas.openxmlformats.org/officeDocument/2006/relationships/hyperlink" Target="consultantplus://offline/ref=2FABB6AA757992AD5FBB97AD5A3DA9F5BA42586AF13ABC91074A455E9F599017B9F5501BBE060201864EDD2811311A0535CCEBDE5FFDE418z6M2K" TargetMode="External"/><Relationship Id="rId43" Type="http://schemas.openxmlformats.org/officeDocument/2006/relationships/hyperlink" Target="consultantplus://offline/ref=2FABB6AA757992AD5FBB97AD5A3DA9F5BA435C6FF034BC91074A455E9F599017B9F55019BE0E0602D614CD2C5864111B32D0F4DE41FEzEM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Юлия Вячеславовна</dc:creator>
  <cp:lastModifiedBy>Гущина Юлия Вячеславовна</cp:lastModifiedBy>
  <cp:revision>1</cp:revision>
  <cp:lastPrinted>2015-06-30T08:56:00Z</cp:lastPrinted>
  <dcterms:created xsi:type="dcterms:W3CDTF">2018-12-06T10:12:00Z</dcterms:created>
  <dcterms:modified xsi:type="dcterms:W3CDTF">2018-12-06T10:13:00Z</dcterms:modified>
</cp:coreProperties>
</file>